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5D" w:rsidRPr="0088235D" w:rsidRDefault="0088235D" w:rsidP="008823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PE"/>
        </w:rPr>
      </w:pPr>
      <w:r w:rsidRPr="0088235D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PE"/>
        </w:rPr>
        <w:t>LEY No 3324 del 18 Enero 2006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PE"/>
        </w:rPr>
        <w:t xml:space="preserve"> - </w:t>
      </w:r>
      <w:r w:rsidRPr="0088235D">
        <w:rPr>
          <w:rFonts w:ascii="Arial" w:eastAsia="Times New Roman" w:hAnsi="Arial" w:cs="Arial"/>
          <w:b/>
          <w:color w:val="333333"/>
          <w:lang w:val="es-ES" w:eastAsia="es-PE"/>
        </w:rPr>
        <w:t>Reformas a la Ley de Organización Judicial</w:t>
      </w:r>
    </w:p>
    <w:p w:rsidR="00783731" w:rsidRDefault="0088235D" w:rsidP="0088235D"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LEY Nº 3324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LEY DEL 18 DE ENERO DE 2006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EDUARDO RODRIGUEZ VELTZE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PRESIDENTE CONSTITUCIONAL DE LA REPUBLICA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Por cuanto, el Honorable Congreso Nacional, ha sancionado la siguiente Ley: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EL HONORABLE CONGRESO NACIONAL,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DECRETA: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LEY DE REFORMAS ORGANICAS Y PROCESALES REFORMAS A LA LEY DE ORGANIZACION JUDICIAL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TÍTULO I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PRINCIPIOS Y DISPOSICIONES FUNDAMENTALES DE LA LEY DE ORGANIZACION JUDICIAL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CAPÍTULO I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NORMAS GENERALES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1.-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Inclúyase un segundo párrafo en el artículo 2, (Órganos de la Administración de Justicia)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2 (Órganos de la Administración de Justicia). Se incorpora la Justicia de Paz que será ejercida por los Jueces de Paz, para la resolución de conflictos en la vía conciliatoria y de equidad.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ARTÍCULO 2.-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Sustitúyase el artículo 13, por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13 (Impedimentos).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I. Están impedidos de ejercer la función judicial jurisdiccional o administrativa: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1. Los declarados interdictos judicialmente.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2. Los condenados a pena corporal, salvo rehabilitación concedida por el Senado Nacional.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3. Los que tengan pliego de cargo ejecutoriado o sentencia ejecutoriada por obligaciones pecuniarias con el Estado.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II. Si alguna de las causales sobreviniere al nombramiento o posesión del funcionario, se procederá a una nueva designación previa comprobación del hecho que le diere mérito".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3.-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lastRenderedPageBreak/>
        <w:t>Modificase el artículo 22 (Calificación de Antigüedad de Magistrados o Jueces) quedando de la siguiente forma: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22. (Calificación de Antigüedad para Efectos de Prelación). Para la calificación de antigüedad de Ministros, Vocales y Jueces se computara el tiempo de servicios prestados en el respectiva cargo; en case de igualdad se tomara en cuenta el tiempo de actividad jurisdiccional respetando lo establecido en el Reglamento del Sistema de Carrera Judicial; de producirse un posible empate, se recurrirá a la fecha de juramento de abogado".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4.-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Incorporase un segundo párrafo en el artículo 29 (Disposiciones Legales sobre Competencia), quedando de la siguiente forma: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29 (Disposiciones Legales sobre Competencia).En atención a las necesidades y con el objetivo de posibilitar el acceso a la Justicia y proveer un mejor servicio judicial, la Corte Suprema de Justicia, mediante acuerdos de Sala Plena, por si o a solicitud de las Cortes Superiores de Distrito, en coordinación con el Consejo de la Judicatura, podrá reasignar o ampliar las competencias en tribunales y juzgados de la República. Esta reasignación determinara la concesión del correspondiente TÍTULO por la Corte Superior de Distrito".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ARTÍCULO 5.-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Modificase el tercer párrafo del artículo 33 (Constitución), quedando de la siguiente forma: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33 (Constitución). También forman parte del Poder Judicial los Jueces de Paz, los Jueces de los Centres Integrados de Justicia y los Jueces de Ejecución Penal. Asimismo forman parte del Poder Judicial, pero sin ejercer Jurisdicción, los Registradores de Derecho Reales, los Notarios de Fe Pública y todos los funcionarios administrativos".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6.-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Incorporase en el CAPÍTULO i (CONSTITUCION DEL PODER JUDICIAL Y DIVISION TERRITORIAL) DEL TÍTULO III (ORGANIZACION JUDICIAL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DE LA REPUBLICA) de la Ley de Organización Judicial, el Artículo 38 bis,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38. BIS. (Jurisdicción y Competencia de la Justicia de Paz). Los Jueces de Paz tendrán Jurisdicción y serán competentes para: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1. Promover la conciliación en los conflictos individuales, comunitarios o vecinales que les sean presentados; y,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2. Resolver en equidad el conflicto, cuando no se logre la conciliación, sin más limitaciones que las derivadas del orden </w:t>
      </w:r>
      <w:proofErr w:type="spellStart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publico</w:t>
      </w:r>
      <w:proofErr w:type="spellEnd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y las que emanen de la Constituci6n Política del Estado".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7.-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Modificase los numerales 8 y 9 del Artículo 55 (Atribuciones de la Sala Plena),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55 (Atribuciones de la Sala Plena). La Corte Suprema de Justicia en Sala Plena tiene las siguientes atribuciones: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8. Conocer y resolver en única instancia los procesos de responsabilidad penal contra altos dignatarios de Estado señalados en la Constitución Política del Estado, a requerimiento del señor Fiscal General de la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lastRenderedPageBreak/>
        <w:t>República, previa autorización del Congreso Nacional.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9. Conocer y resolver en única instancia los procesos de responsabilidad penal seguidos a requerimiento del Fiscal General de la República, previa acusación de la Sala Penal, contra los funcionarios señalados en el ARTÍCULO 118, numeral 6) de la Constituci6n Política del Estado.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9 Bis. Conceder autorización, por dos tercios de votos de sus miembros, a requerimiento del Fiscal General de la República, para el procesamiento de los Senadores y Diputados, salvo el caso de delito flagrante".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8.-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Modificase el artículo 74 (Sorteo en las Salas)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74. (Recepción y Distribución de Procesos en las Salas). En las Salas de la Corte Suprema y las Cortes de Distrito, la recepción y. distribución periódica de procesos se hará mediante sistema informático aprobado por el Consejo de la Judicatura, debiendo corresponder a cada Ministro o Vocal un número proporcional de causas. Las partes o sus apoderados podrán concurrir a dichos actos. La falta de distribución será causal de nulidad".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9.-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Modificase el párrafo tercero del artículo 101 (Impedimento de todos los Vocales de Sala)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101. (Impedimento de todos los Vocales de Sala). Si todos los Vocales y Conjueces de una Corte Superior de Distrito estuviesen impedidos de conocer un asunto, este pasara a conocimiento de la Corte Superior de Distrito más próxima".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10.-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Incorporase el numeral 22 en el Artículo 103 (Atribuciones de Sala Plena) de la Ley de Organización Judicial,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103. (Atribuciones de la Sala Plena). Las Cortes Superiores de Distrito en Sala Plena, tendrán las siguientes atribuciones: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22. Conocer y resolver los procesos contencioso-administrativos señalados en la Ley de Municipalidades, correspondientes a los Municipios de todo el Departamento o Distrito Judicial.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11.-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Modificase el artículo 117 (Recepción y Distribución de Procesos Nuevos)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117. (Recepción y Distribución de Procesos Nuevos). Para la recepción y distribución de los procesos nuevos que deban conocer los diferentes juzgados y tribunales conforme a la materia, naturaleza y cuantía, incluyendo las medidas precautorias y preparatorias, se establece, en cada Corte Superior de Distrito, una unidad de apoyo jurisdiccional de recepción y distribución.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Esta unidad, en la recepción y distribución, procederá conforme a un sistema informático aprobado por el Consejo de la Judicatura, que dejara constancia, entre otros aspectos, del cargo respectivo con mención de día, fecha y hora. Su personal será designado por cada Corte Superior de Distrito de las nominas propuestas por el Consejo de la Judicatura y su funcionamiento se regirá de acuerdo </w:t>
      </w:r>
      <w:proofErr w:type="spellStart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a</w:t>
      </w:r>
      <w:proofErr w:type="spellEnd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reglamento".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12.-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lastRenderedPageBreak/>
        <w:br/>
        <w:t>Modificase el artículo 119 (Expedientes en Grado de Apelación)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119. (Distribución en Grado de Apelación). Todos los procesos en las diferentes materias, en grado de apelación deducida conforme al ordenamiento procesal correspondiente, serán distribuidos mediante un sistema informático a los jueces y tribunales competentes para conocer el recurso por la Unidad de Recepción y Distribución".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13.-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Modificase el artículo 120 (Control Mediante Libros) de la Ley de Organización Judicial,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120. (Control Informático y Paralelo).- El control de la recepción y distribución de procesos nuevos y en grado de apelación, se hará por medio del sistema informático objetivo e imparcial aprobado por el Consejo de la Judicatura y paralelamente la Unidad de Recepción y Distribución.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Los Tribunales y Juzgados llevaran otro control interno mediante libros destinados al efecto".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14.-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Incorporase en el CAPÍTULO VI Distribución de Procesos, del TÍTULO V Corte Superior de Distrito, el Artículo 123 bis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"Artículo 123 bis. (Buzón Judicial). En la Corte Suprema de Justicia, Cortes Superiores de Distrito y Juzgados en provincias, funcionara el servicio del buzón judicial, donde se centralizara la presentación de memoriales fuera del horario judicial y en días inhábiles, en caso de urgencia y cuando este por vencer un plazo perentorio. Este servicio utilizara medios electrónicos que aseguren la presentación en términos de día, fecha y hora.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Alternativamente se aplicara lo previsto en el Art. 97 del Código de Procedimiento Civil".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15.-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Incorpórese el numeral 10 en el artículo 134 (Competencia)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134 (Competencia). Los Jueces de Partido en materia Civil - Comercial tienen competencia para: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10. Conocer la ejecución de Actas de Conciliación, realizadas en el marco de lo establecido por el Artículo 92º de la </w:t>
      </w:r>
      <w:hyperlink r:id="rId4" w:tgtFrame="_blank" w:history="1">
        <w:r w:rsidRPr="0088235D">
          <w:rPr>
            <w:rFonts w:ascii="Arial" w:eastAsia="Times New Roman" w:hAnsi="Arial" w:cs="Arial"/>
            <w:color w:val="B0001F"/>
            <w:sz w:val="18"/>
            <w:u w:val="single"/>
            <w:lang w:val="es-ES" w:eastAsia="es-PE"/>
          </w:rPr>
          <w:t>Ley Nº 1770</w:t>
        </w:r>
      </w:hyperlink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de Arbitraje y Conciliación de 10 de marzo de 1997".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ARTÍCULO 16.-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Incorporase el numeral 9 en el artículo 177 (Competencia)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177 (Competencia). Los Jueces de Instrucción en Materia Civil tendrán competencia para: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9. Conocer la ejecución de Actas de Conciliación, realizadas en el marco de lo establecido por el Artículo 92 de la </w:t>
      </w:r>
      <w:hyperlink r:id="rId5" w:tgtFrame="_blank" w:history="1">
        <w:r w:rsidRPr="0088235D">
          <w:rPr>
            <w:rFonts w:ascii="Arial" w:eastAsia="Times New Roman" w:hAnsi="Arial" w:cs="Arial"/>
            <w:color w:val="B0001F"/>
            <w:sz w:val="18"/>
            <w:u w:val="single"/>
            <w:lang w:val="es-ES" w:eastAsia="es-PE"/>
          </w:rPr>
          <w:t>Ley Nº 1770</w:t>
        </w:r>
      </w:hyperlink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de Arbitraje y Conciliación de 10 de marzo de 1997".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ARTÍCULO 17.-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proofErr w:type="spellStart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Modifícase</w:t>
      </w:r>
      <w:proofErr w:type="spellEnd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la denominación del Capítulo V Juzgados de Instrucción en Provincias del TÍTULO VIII Juzgados de Instrucción por: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lastRenderedPageBreak/>
        <w:br/>
        <w:t>CAPÍTULO V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JUZGADOS DE INSTRUCCION EN PROVINCIAS Y CENTROS INTEGRADOS DE JUSTICIA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18.-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proofErr w:type="spellStart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Modifícase</w:t>
      </w:r>
      <w:proofErr w:type="spellEnd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los Artículos 184 (Personal), 185 (Requisitos para su Designación) y 186 (Competencia)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184 (Personal). El personal de los Juzgados de Instrucción en las Provincias y en los Centres Integrados de Justicia estará constituido por el Juez y el personal indispensable para su funcionamiento.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Artículo 185 (Requisitos para su designación). Para ser Juez Instructor en Provincias y en Centres Integrados de Justicia, se requieren las mismas condiciones exigidas para ser Juez Instructor en las capitales de departamento.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Artículo 186 (Competencia). Los Jueces de Instrucción en las Provincias y en los Centres Integrados de Justicia tienen competencia para: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1. Ejercer todas las facultades señaladas a los Jueces de Instrucción en Materias Civil, Penal y de Familia de las capitales de departamento;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2. Conocer a falta del Juez de Partido, los recursos de habeas corpus, de acuerdo con la Constitución Política del Estado".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19.-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Modificase el artículo 220 (Objetivo) quedando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"Artículo 220 (Equipo Profesional Interdisciplinario). La Corte Suprema, a nivel de Sala Plena y Salas Especializadas, podrá contar con el personal profesional de apoyo jurisdiccional requerido en las distintas ciencias y materias, que nombrara y removerá de acuerdo a sus necesidades y por el tiempo que sea necesario.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Las Cortes Superiores de Distrito podrán acceder a este servicio, únicamente en caso necesario y previa autorización de la Corte Suprema, en cuyo caso la reglamentación y designación estarán a cargo de esta".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20.-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Incorporase el artículo 220 bis en el Capítulo i Consejo de Asesoramiento Interdisciplinario, TÍTULO XIII Otros Organismos, con el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"Artículo 220 bis. (Central de Diligencias). En las Cortes Superiores de Distrito funcionara una Central de Diligencias para las citaciones, notificaciones, emplazamientos, mandamientos en general y otras diligencias que dispongan los Jueces, y Tribunales. Estará constituida por personal cuyo </w:t>
      </w:r>
      <w:proofErr w:type="spellStart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numero</w:t>
      </w:r>
      <w:proofErr w:type="spellEnd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y atribuciones se regirán por las disposiciones de la Ley de Organización Judicial, los Códigos de Procedimiento y Reglamentos".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21.-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Modificase el artículo 257 (Horarios de Juzgados y Oficinas Inferiores) de acuerdo al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"Artículo 257. (Días Hábiles Judiciales y Horario). El servicio judicial funcionara de lunes a sábado en todos sus órganos con el horario que será fijado por, la Corte Suprema de Justicia, mediante acuerdos de Sala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lastRenderedPageBreak/>
        <w:t>Plena, conforme a las necesidades de cada Distrito Judicial. De la misma manera, procederán el Tribunal Constitucional y el Tribunal Agrario Nacional, en el ámbito de sus competencias".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Asimismo, la Corte Suprema de Justicia, mediante acuerdo de Sala Plena, establecerá tumos que cumplirán los Juzgados de Instrucción en materia Penal para garantizar un servicio interrumpido, que incluya domingos y feriados".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22.-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Modificase el artículo 295 (Apertura del Año Judicial) de acuerdo al siguiente texto: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"Artículo 295 (Año Judicial). El periodo del año judicial se inicia el primer día hábil del mes de enero y concluye el 31 de diciembre. La Corte Suprema y las Cortes Superiores de Distrito, dentro de los primeros diez días del mes de enero, en acto público y solemne informaran sobre la gestión judicial cumplida, destacando los aspectos más relevantes de la administración de justicia, conforme </w:t>
      </w:r>
      <w:proofErr w:type="spellStart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a</w:t>
      </w:r>
      <w:proofErr w:type="spellEnd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reglamento que adopte la Corte Suprema de Justicia.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En este acto presentaran juramento sus Conjueces".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ARTÍCULO 23.- 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Quedan derogadas todas las disposiciones contrarias a la presente Ley.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Remítase al Poder Ejecutivo, para fines constitucionales.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Es dada en la Sala de Sesiones del Honorable Congreso Nacional, a los cuatro días del mes de enero de dos mil seis años.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 xml:space="preserve">Fdo. Sandro Stefano Giordano García, Norah </w:t>
      </w:r>
      <w:proofErr w:type="spellStart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Soruco</w:t>
      </w:r>
      <w:proofErr w:type="spellEnd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de Salvatierra, Juan Luis Choque Armijo, Marcelo </w:t>
      </w:r>
      <w:proofErr w:type="spellStart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Aramayo</w:t>
      </w:r>
      <w:proofErr w:type="spellEnd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 xml:space="preserve"> Pérez, Aurelio Ambrosio </w:t>
      </w:r>
      <w:proofErr w:type="spellStart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Muruchi</w:t>
      </w:r>
      <w:proofErr w:type="spellEnd"/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t>, Norma Cardona de Jordán.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Por tanto, la promulgo para que se tenga y cumpla como Ley de la República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Palacio de Gobierno de la ciudad de La Paz, a los dieciocho días del mes de enero de dos mil seis años.</w:t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</w:r>
      <w:r w:rsidRPr="0088235D">
        <w:rPr>
          <w:rFonts w:ascii="Arial" w:eastAsia="Times New Roman" w:hAnsi="Arial" w:cs="Arial"/>
          <w:color w:val="000000"/>
          <w:sz w:val="18"/>
          <w:szCs w:val="18"/>
          <w:lang w:val="es-ES" w:eastAsia="es-PE"/>
        </w:rPr>
        <w:br/>
        <w:t>FDO. EDUARDO RODRIGUEZ VELTZE.</w:t>
      </w:r>
    </w:p>
    <w:sectPr w:rsidR="00783731" w:rsidSect="004A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35D"/>
    <w:rsid w:val="00007D96"/>
    <w:rsid w:val="003B7B41"/>
    <w:rsid w:val="003D08BE"/>
    <w:rsid w:val="00405F91"/>
    <w:rsid w:val="004A4927"/>
    <w:rsid w:val="008615CB"/>
    <w:rsid w:val="0088235D"/>
    <w:rsid w:val="00906C3D"/>
    <w:rsid w:val="00967E2B"/>
    <w:rsid w:val="00C405D6"/>
    <w:rsid w:val="00C61B3F"/>
    <w:rsid w:val="00D764F9"/>
    <w:rsid w:val="00E16F74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7"/>
  </w:style>
  <w:style w:type="paragraph" w:styleId="Ttulo3">
    <w:name w:val="heading 3"/>
    <w:basedOn w:val="Normal"/>
    <w:link w:val="Ttulo3Car"/>
    <w:uiPriority w:val="9"/>
    <w:qFormat/>
    <w:rsid w:val="0088235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3"/>
      <w:szCs w:val="23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8235D"/>
    <w:rPr>
      <w:rFonts w:ascii="Arial" w:eastAsia="Times New Roman" w:hAnsi="Arial" w:cs="Arial"/>
      <w:b/>
      <w:bCs/>
      <w:color w:val="000000"/>
      <w:sz w:val="23"/>
      <w:szCs w:val="23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88235D"/>
    <w:rPr>
      <w:rFonts w:ascii="Arial" w:hAnsi="Arial" w:cs="Arial" w:hint="default"/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8235D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333333"/>
      <w:sz w:val="18"/>
      <w:szCs w:val="18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echoteca.com/gacetabolivia/ley-1770-del-10-marzo-1997-2.htm" TargetMode="External"/><Relationship Id="rId4" Type="http://schemas.openxmlformats.org/officeDocument/2006/relationships/hyperlink" Target="http://www.derechoteca.com/gacetabolivia/ley-1770-del-10-marzo-1997-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12084</Characters>
  <Application>Microsoft Office Word</Application>
  <DocSecurity>0</DocSecurity>
  <Lines>100</Lines>
  <Paragraphs>28</Paragraphs>
  <ScaleCrop>false</ScaleCrop>
  <Company>PRIVADA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2012-02-22T18:36:00Z</dcterms:created>
  <dcterms:modified xsi:type="dcterms:W3CDTF">2012-02-22T18:36:00Z</dcterms:modified>
</cp:coreProperties>
</file>