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475F2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000" w:rsidRDefault="009475F2">
            <w:pPr>
              <w:rPr>
                <w:rFonts w:eastAsia="Times New Roman"/>
              </w:rPr>
            </w:pPr>
          </w:p>
          <w:p w:rsidR="00000000" w:rsidRDefault="009475F2">
            <w:pPr>
              <w:pStyle w:val="NormalWeb"/>
              <w:spacing w:after="0" w:afterAutospacing="0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Nº 464</w:t>
            </w:r>
          </w:p>
          <w:p w:rsidR="00000000" w:rsidRDefault="009475F2">
            <w:pPr>
              <w:pStyle w:val="NormalWeb"/>
              <w:spacing w:after="0" w:afterAutospacing="0"/>
              <w:ind w:left="320" w:right="260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LEY DE 19 DE DICIEMBRE DE 2013</w:t>
            </w:r>
          </w:p>
          <w:p w:rsidR="00000000" w:rsidRDefault="009475F2">
            <w:pPr>
              <w:pStyle w:val="NormalWeb"/>
              <w:spacing w:after="0" w:afterAutospacing="0"/>
              <w:ind w:left="320" w:right="260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9475F2">
            <w:pPr>
              <w:pStyle w:val="NormalWeb"/>
              <w:ind w:left="320" w:right="260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ÁLVARO GARCÍA LINERA </w:t>
            </w:r>
          </w:p>
          <w:p w:rsidR="00000000" w:rsidRDefault="009475F2">
            <w:pPr>
              <w:pStyle w:val="NormalWeb"/>
              <w:ind w:left="320" w:right="260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PRESIDENTE EN EJERCICIO DEL ESTADO PLURINACIONAL DE BOLIVIA</w:t>
            </w:r>
          </w:p>
          <w:p w:rsidR="00000000" w:rsidRDefault="009475F2">
            <w:pPr>
              <w:pStyle w:val="NormalWeb"/>
              <w:spacing w:after="120" w:afterAutospacing="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spacing w:after="120" w:afterAutospacing="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cuanto, la Asamblea Legislativa Plurinacional, ha sancionado la siguiente Ley: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LA AS</w:t>
            </w:r>
            <w:r>
              <w:rPr>
                <w:rFonts w:ascii="Arial" w:hAnsi="Arial" w:cs="Arial"/>
                <w:b/>
                <w:bCs/>
              </w:rPr>
              <w:t>AMBLEA LEGISLATIVA PLURINACIONAL,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DECRETA: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LEY DEL SERVICIO PLURINACIONAL DE ASISTENCIA A LA VÍCTIMA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GENERALES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1. (OBJETO).</w:t>
            </w:r>
            <w:r>
              <w:rPr>
                <w:rFonts w:ascii="Arial" w:hAnsi="Arial" w:cs="Arial"/>
              </w:rPr>
              <w:t xml:space="preserve"> La presente Ley tiene por objeto crear el Servicio Plurinacional de Asistencia a la Ví</w:t>
            </w:r>
            <w:r>
              <w:rPr>
                <w:rFonts w:ascii="Arial" w:hAnsi="Arial" w:cs="Arial"/>
              </w:rPr>
              <w:t>ctima, regular su estructura, organización y sus atribuciones.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2. (NATURALEZA JURÍDICA). </w:t>
            </w:r>
            <w:r>
              <w:rPr>
                <w:rFonts w:ascii="Arial" w:hAnsi="Arial" w:cs="Arial"/>
              </w:rPr>
              <w:t>El Servicio Plurinacional de Asistencia a la Víctima es una institución pública descentralizada, bajo tuición del Ministerio de Justicia, encargado de brind</w:t>
            </w:r>
            <w:r>
              <w:rPr>
                <w:rFonts w:ascii="Arial" w:hAnsi="Arial" w:cs="Arial"/>
              </w:rPr>
              <w:t>ar asistencia jurídica en el área penal, psicológica y social a la víctima de escasos recursos.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3. (FINALIDAD). </w:t>
            </w:r>
            <w:r>
              <w:rPr>
                <w:rFonts w:ascii="Arial" w:hAnsi="Arial" w:cs="Arial"/>
              </w:rPr>
              <w:t>El Servicio Plurinacional de Asistencia a la Víctima tiene por finalidad garantizar el acceso a la justicia a la persona de escasos r</w:t>
            </w:r>
            <w:r>
              <w:rPr>
                <w:rFonts w:ascii="Arial" w:hAnsi="Arial" w:cs="Arial"/>
              </w:rPr>
              <w:t>ecursos económicos que sea víctima de un delito, brindándole el patrocinio legal, asistencia social y psicológica durante los actos iniciales y el proceso penal hasta la ejecución de la sentencia, promoviendo la reparación del daño y evitando fundamentalme</w:t>
            </w:r>
            <w:r>
              <w:rPr>
                <w:rFonts w:ascii="Arial" w:hAnsi="Arial" w:cs="Arial"/>
              </w:rPr>
              <w:t>nte la revictimización.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4. (ALCANCE DE LA DEFINICIÓN DE VÍCTIMA). </w:t>
            </w:r>
            <w:r>
              <w:rPr>
                <w:rFonts w:ascii="Arial" w:hAnsi="Arial" w:cs="Arial"/>
              </w:rPr>
              <w:t>Se entenderá por víctima, a los fines de la presente Ley:</w:t>
            </w:r>
          </w:p>
          <w:p w:rsidR="00000000" w:rsidRDefault="009475F2">
            <w:pPr>
              <w:pStyle w:val="NormalWeb"/>
              <w:numPr>
                <w:ilvl w:val="0"/>
                <w:numId w:val="1"/>
              </w:numPr>
              <w:spacing w:before="240" w:beforeAutospacing="0"/>
              <w:divId w:val="49111551"/>
            </w:pPr>
            <w:r>
              <w:t>La o las personas naturales directamente ofendidas por la comisión de un delito.</w:t>
            </w:r>
          </w:p>
          <w:p w:rsidR="00000000" w:rsidRDefault="009475F2">
            <w:pPr>
              <w:pStyle w:val="NormalWeb"/>
              <w:numPr>
                <w:ilvl w:val="0"/>
                <w:numId w:val="1"/>
              </w:numPr>
              <w:spacing w:before="240" w:beforeAutospacing="0"/>
              <w:divId w:val="49111551"/>
            </w:pPr>
            <w:r>
              <w:t>La o el cónyuge o conviviente, parientes</w:t>
            </w:r>
            <w:r>
              <w:t xml:space="preserve"> dentro del cuarto grado de consanguinidad o segundo de afinidad, hija o hijo, madre o padre adoptivo y heredero, en los delitos cuyo resultado sea la muerte de la víctima.</w:t>
            </w:r>
          </w:p>
          <w:p w:rsidR="00000000" w:rsidRDefault="009475F2">
            <w:pPr>
              <w:pStyle w:val="NormalWeb"/>
              <w:numPr>
                <w:ilvl w:val="0"/>
                <w:numId w:val="1"/>
              </w:numPr>
              <w:spacing w:before="240" w:beforeAutospacing="0"/>
              <w:divId w:val="49111551"/>
            </w:pPr>
            <w:r>
              <w:t>Familiares o personas a cargo que tengan relación inmediata con la víctima, por del</w:t>
            </w:r>
            <w:r>
              <w:t>itos de grave afectación física o psicológica.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5. (EJERCICIO).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Plurinacional de Asistencia a la Víctima ejercerá sus funciones a través de la Directora o el Director General Ejecutivo, las Coordinadoras o los Coordinadores Dep</w:t>
            </w:r>
            <w:r>
              <w:rPr>
                <w:rFonts w:ascii="Arial" w:hAnsi="Arial" w:cs="Arial"/>
              </w:rPr>
              <w:t>artamentales y el personal en la forma que determina la presente Ley.</w:t>
            </w:r>
          </w:p>
          <w:p w:rsidR="00000000" w:rsidRDefault="009475F2">
            <w:pPr>
              <w:pStyle w:val="NormalWeb"/>
              <w:spacing w:after="0" w:afterAutospacing="0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ejercerá sus funciones de manera ininterrumpida durante las veinticuatro (24) horas del día, incluyendo domingos y feriados</w:t>
            </w:r>
            <w:r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</w:rPr>
              <w:t xml:space="preserve"> sujeto a reglamentación.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 Dirección General Ejecutiva tendrá como sede la ciudad de La Paz. Las Coordinaciones Departamentales tendrán sede en las capitales de Departamento y representaciones en asientos judiciales provinciales con mayor carga procesal.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6. (PRINCIPIOS</w:t>
            </w:r>
            <w:r>
              <w:rPr>
                <w:rFonts w:ascii="Arial" w:hAnsi="Arial" w:cs="Arial"/>
                <w:b/>
                <w:bCs/>
              </w:rPr>
              <w:t xml:space="preserve">). </w:t>
            </w:r>
            <w:r>
              <w:rPr>
                <w:rFonts w:ascii="Arial" w:hAnsi="Arial" w:cs="Arial"/>
              </w:rPr>
              <w:t>El Servicio Plurinacional de Asistencia a la Víctima en el ejercicio de sus funciones y atribuciones, se rige por los siguientes principios: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trike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>
              <w:rPr>
                <w:rFonts w:ascii="Arial" w:hAnsi="Arial" w:cs="Arial"/>
                <w:b/>
                <w:bCs/>
              </w:rPr>
              <w:tab/>
              <w:t xml:space="preserve">Idoneidad. </w:t>
            </w:r>
            <w:r>
              <w:rPr>
                <w:rFonts w:ascii="Arial" w:hAnsi="Arial" w:cs="Arial"/>
              </w:rPr>
              <w:t>La capacidad y experiencia son la base para el ejercicio de la asistencia penal técnica pública</w:t>
            </w:r>
            <w:r>
              <w:rPr>
                <w:rFonts w:ascii="Arial" w:hAnsi="Arial" w:cs="Arial"/>
              </w:rPr>
              <w:t>. Su desempeño se rige por los principios éticos-morales de la sociedad plural y los valores que sustenta el Estado Plurinacional.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>
              <w:rPr>
                <w:rFonts w:ascii="Arial" w:hAnsi="Arial" w:cs="Arial"/>
                <w:b/>
                <w:bCs/>
              </w:rPr>
              <w:tab/>
              <w:t xml:space="preserve">Celeridad. </w:t>
            </w:r>
            <w:r>
              <w:rPr>
                <w:rFonts w:ascii="Arial" w:hAnsi="Arial" w:cs="Arial"/>
              </w:rPr>
              <w:t xml:space="preserve">El Servicio deberá ejercer sus funciones de manera pronta, oportuna y sin dilaciones, cumpliendo los plazos </w:t>
            </w:r>
            <w:r>
              <w:rPr>
                <w:rFonts w:ascii="Arial" w:hAnsi="Arial" w:cs="Arial"/>
              </w:rPr>
              <w:t>que determina la Ley, bajo responsabilidad.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>
              <w:rPr>
                <w:rFonts w:ascii="Arial" w:hAnsi="Arial" w:cs="Arial"/>
                <w:b/>
                <w:bCs/>
              </w:rPr>
              <w:tab/>
              <w:t xml:space="preserve">Unidad. </w:t>
            </w:r>
            <w:r>
              <w:rPr>
                <w:rFonts w:ascii="Arial" w:hAnsi="Arial" w:cs="Arial"/>
              </w:rPr>
              <w:t>El Servicio es único e indivisible en todo el territorio del Estado Plurinacional y ejerce sus funciones a través del personal que lo representa íntegramente, en materia de asistencia a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>
              <w:rPr>
                <w:rFonts w:ascii="Arial" w:hAnsi="Arial" w:cs="Arial"/>
                <w:b/>
                <w:bCs/>
              </w:rPr>
              <w:tab/>
              <w:t>Autonomía.</w:t>
            </w:r>
            <w:r>
              <w:rPr>
                <w:rFonts w:ascii="Arial" w:hAnsi="Arial" w:cs="Arial"/>
              </w:rPr>
              <w:t xml:space="preserve"> El Servicio Plurinacional de Asistencia a la Víctima goza de autonomía económica y de gestión, sujeta a normativa vigente.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ab/>
              <w:t xml:space="preserve">Independencia. </w:t>
            </w:r>
            <w:r>
              <w:rPr>
                <w:rFonts w:ascii="Arial" w:hAnsi="Arial" w:cs="Arial"/>
              </w:rPr>
              <w:t>El Servicio goza de independencia funcional, técnica y profesional.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>
              <w:rPr>
                <w:rFonts w:ascii="Arial" w:hAnsi="Arial" w:cs="Arial"/>
                <w:b/>
                <w:bCs/>
              </w:rPr>
              <w:tab/>
              <w:t>Reparación.</w:t>
            </w:r>
            <w:r>
              <w:rPr>
                <w:rFonts w:ascii="Arial" w:hAnsi="Arial" w:cs="Arial"/>
              </w:rPr>
              <w:t xml:space="preserve"> Se promov</w:t>
            </w:r>
            <w:r>
              <w:rPr>
                <w:rFonts w:ascii="Arial" w:hAnsi="Arial" w:cs="Arial"/>
              </w:rPr>
              <w:t>erá prioritariamente la reparación del daño originado, evitando la revictimización.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>
              <w:rPr>
                <w:rFonts w:ascii="Arial" w:hAnsi="Arial" w:cs="Arial"/>
                <w:b/>
                <w:bCs/>
              </w:rPr>
              <w:tab/>
              <w:t>Responsabilidad.</w:t>
            </w:r>
            <w:r>
              <w:rPr>
                <w:rFonts w:ascii="Arial" w:hAnsi="Arial" w:cs="Arial"/>
              </w:rPr>
              <w:t xml:space="preserve"> El personal del Servicio será responsable por sus actos en el ejercicio de sus funciones, conforme a la Constitución Política del Estado y las leyes.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>
              <w:rPr>
                <w:rFonts w:ascii="Arial" w:hAnsi="Arial" w:cs="Arial"/>
                <w:b/>
                <w:bCs/>
              </w:rPr>
              <w:tab/>
              <w:t>Complementariedad</w:t>
            </w:r>
            <w:r>
              <w:rPr>
                <w:rFonts w:ascii="Arial" w:hAnsi="Arial" w:cs="Arial"/>
              </w:rPr>
              <w:t>. Implica la concurrencia de esfuerzos e iniciativas de todas las jurisdicciones reconocidas constitucionalmente.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>
              <w:rPr>
                <w:rFonts w:ascii="Arial" w:hAnsi="Arial" w:cs="Arial"/>
                <w:b/>
                <w:bCs/>
              </w:rPr>
              <w:tab/>
              <w:t xml:space="preserve">Gratuidad. </w:t>
            </w:r>
            <w:r>
              <w:rPr>
                <w:rFonts w:ascii="Arial" w:hAnsi="Arial" w:cs="Arial"/>
              </w:rPr>
              <w:t>El acceso al Servicio es sin costo alguno.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10.</w:t>
            </w:r>
            <w:r>
              <w:rPr>
                <w:rFonts w:ascii="Arial" w:hAnsi="Arial" w:cs="Arial"/>
                <w:b/>
                <w:bCs/>
              </w:rPr>
              <w:tab/>
              <w:t xml:space="preserve">Interculturalidad. </w:t>
            </w:r>
            <w:r>
              <w:rPr>
                <w:rFonts w:ascii="Arial" w:hAnsi="Arial" w:cs="Arial"/>
              </w:rPr>
              <w:t>El Servicio reconoce la expresió</w:t>
            </w:r>
            <w:r>
              <w:rPr>
                <w:rFonts w:ascii="Arial" w:hAnsi="Arial" w:cs="Arial"/>
              </w:rPr>
              <w:t>n y convivencia de la diversidad cultural, institucional, normativa y lingüística, el ejercicio de los derechos individuales y colectivos en la búsqueda del Vivir Bien.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11.</w:t>
            </w:r>
            <w:r>
              <w:rPr>
                <w:rFonts w:ascii="Arial" w:hAnsi="Arial" w:cs="Arial"/>
                <w:b/>
                <w:bCs/>
              </w:rPr>
              <w:tab/>
              <w:t>Calidez.</w:t>
            </w:r>
            <w:r>
              <w:rPr>
                <w:rFonts w:ascii="Arial" w:hAnsi="Arial" w:cs="Arial"/>
              </w:rPr>
              <w:t xml:space="preserve"> Brindar el servicio con cordialidad, </w:t>
            </w:r>
            <w:r>
              <w:rPr>
                <w:rFonts w:ascii="Arial" w:hAnsi="Arial" w:cs="Arial"/>
                <w:shd w:val="clear" w:color="auto" w:fill="FFFFFF"/>
              </w:rPr>
              <w:t>trato amable y buena predisposición</w:t>
            </w:r>
            <w:r>
              <w:rPr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</w:rPr>
              <w:t>a efectos de contribuir de mejor manera a los objetivos propuestos.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trike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12.</w:t>
            </w:r>
            <w:r>
              <w:rPr>
                <w:rFonts w:ascii="Arial" w:hAnsi="Arial" w:cs="Arial"/>
                <w:b/>
                <w:bCs/>
              </w:rPr>
              <w:tab/>
              <w:t xml:space="preserve">Confidencialidad. </w:t>
            </w:r>
            <w:r>
              <w:rPr>
                <w:rFonts w:ascii="Arial" w:hAnsi="Arial" w:cs="Arial"/>
              </w:rPr>
              <w:t>El Servicio mantendrá la confidencialidad de la información de la víctima, como de terceros.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13. </w:t>
            </w:r>
            <w:r>
              <w:rPr>
                <w:rFonts w:ascii="Arial" w:hAnsi="Arial" w:cs="Arial"/>
                <w:b/>
                <w:bCs/>
              </w:rPr>
              <w:tab/>
              <w:t xml:space="preserve">Acceso Oportuno. </w:t>
            </w:r>
            <w:r>
              <w:rPr>
                <w:rFonts w:ascii="Arial" w:hAnsi="Arial" w:cs="Arial"/>
              </w:rPr>
              <w:t xml:space="preserve">El Servicio ejercerá </w:t>
            </w:r>
            <w:r>
              <w:rPr>
                <w:rFonts w:ascii="Arial" w:hAnsi="Arial" w:cs="Arial"/>
              </w:rPr>
              <w:t>sus funciones de manera pronta, oportuna y sin dilaciones, brindando la defensa, el patrocinio legal y la asistencia social y psicológica desde el momento en que sean requeridas.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14. </w:t>
            </w:r>
            <w:r>
              <w:rPr>
                <w:rFonts w:ascii="Arial" w:hAnsi="Arial" w:cs="Arial"/>
                <w:b/>
                <w:bCs/>
              </w:rPr>
              <w:tab/>
              <w:t>Atención Diferenciada.</w:t>
            </w:r>
            <w:r>
              <w:rPr>
                <w:rFonts w:ascii="Arial" w:hAnsi="Arial" w:cs="Arial"/>
              </w:rPr>
              <w:t xml:space="preserve"> Las víctimas mujeres, niñas, niños, adolescente</w:t>
            </w:r>
            <w:r>
              <w:rPr>
                <w:rFonts w:ascii="Arial" w:hAnsi="Arial" w:cs="Arial"/>
              </w:rPr>
              <w:t xml:space="preserve">s y adultos mayores recibirán la atención que sus necesidades y circunstancias específicas demanden, con criterios diferenciados para el ejercicio pleno de sus derechos.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NORMAS COMUNES PARA EL EJERCICIO DEL 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SERVICIO PLURINACIONAL DE ASISTEN</w:t>
            </w:r>
            <w:r>
              <w:rPr>
                <w:rFonts w:ascii="Arial" w:hAnsi="Arial" w:cs="Arial"/>
                <w:b/>
                <w:bCs/>
              </w:rPr>
              <w:t>CIA A LA VÍCTIMA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spacing w:before="280" w:beforeAutospacing="0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7. (PRESTACIÓN DEL SERVICIO). </w:t>
            </w:r>
          </w:p>
          <w:p w:rsidR="00000000" w:rsidRDefault="009475F2">
            <w:pPr>
              <w:pStyle w:val="NormalWeb"/>
              <w:spacing w:before="280" w:beforeAutospacing="0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 asistencia jurídica en el área penal, psicológica y social a las víctimas de escasos recursos, es gratuita.</w:t>
            </w:r>
          </w:p>
          <w:p w:rsidR="00000000" w:rsidRDefault="009475F2">
            <w:pPr>
              <w:pStyle w:val="NormalWeb"/>
              <w:spacing w:before="280" w:beforeAutospacing="0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Si el Servicio demostrara que estos servicios han sido otorgados a personas q</w:t>
            </w:r>
            <w:r>
              <w:rPr>
                <w:rFonts w:ascii="Arial" w:hAnsi="Arial" w:cs="Arial"/>
              </w:rPr>
              <w:t xml:space="preserve">ue proporcionaron información falsa sobre su situación socio-económica, podrá proceder a la reclamación formal de los recursos erogados hasta su devolución, de acuerdo a los aranceles establecidos por el Ministerio de Justicia. </w:t>
            </w:r>
          </w:p>
          <w:p w:rsidR="00000000" w:rsidRDefault="009475F2">
            <w:pPr>
              <w:pStyle w:val="NormalWeb"/>
              <w:spacing w:before="280" w:beforeAutospacing="0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Para el cumplimiento </w:t>
            </w:r>
            <w:r>
              <w:rPr>
                <w:rFonts w:ascii="Arial" w:hAnsi="Arial" w:cs="Arial"/>
              </w:rPr>
              <w:t>de sus fines y objetivos, el Servicio estará exento del pago de valores judiciales, administrativos, policiales, fiscales y otros derechos arancelarios, por las diligencias y actuaciones realizadas en el ejercicio de sus funciones.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Las solicitudes y requerimientos efectuados por el Servicio a instituciones públicas o privadas, se viabilizarán con prontitud y de forma gratuita.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8. (DEBER DE CONFIDENCIALIDAD).</w:t>
            </w:r>
            <w:r>
              <w:rPr>
                <w:rFonts w:ascii="Arial" w:hAnsi="Arial" w:cs="Arial"/>
              </w:rPr>
              <w:t xml:space="preserve"> En cumplimiento de sus fines, el Servicio mantendrá en confidenci</w:t>
            </w:r>
            <w:r>
              <w:rPr>
                <w:rFonts w:ascii="Arial" w:hAnsi="Arial" w:cs="Arial"/>
              </w:rPr>
              <w:t>alidad la información que recepcione sobre el hecho penal, tanto de la víctima, de terceros, de instituciones públicas o privadas, así como del patrocinio legal y de la asistencia psicológica y social respectiva; salvo que sea solicitada previa orden judic</w:t>
            </w:r>
            <w:r>
              <w:rPr>
                <w:rFonts w:ascii="Arial" w:hAnsi="Arial" w:cs="Arial"/>
              </w:rPr>
              <w:t>ial y sólo por el interés público.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9. (ATENCIÓN A LA VÍCTIMA). </w:t>
            </w:r>
            <w:r>
              <w:rPr>
                <w:rFonts w:ascii="Arial" w:hAnsi="Arial" w:cs="Arial"/>
              </w:rPr>
              <w:t xml:space="preserve">Los equipos interdisciplinarios del Servicio trabajarán siguiendo principios de reconocimiento y respeto de la diversidad cultural de género y generacional, para lo cual asistirán a </w:t>
            </w:r>
            <w:r>
              <w:rPr>
                <w:rFonts w:ascii="Arial" w:hAnsi="Arial" w:cs="Arial"/>
              </w:rPr>
              <w:t>las víctimas en su idioma originario, o cualquier mecanismo de comunicación accesible para personas en situación de discapacidad, con atención especializada para las necesidades específicas de mujeres, niñas, niños, adolescentes y adultos mayores, evitando</w:t>
            </w:r>
            <w:r>
              <w:rPr>
                <w:rFonts w:ascii="Arial" w:hAnsi="Arial" w:cs="Arial"/>
              </w:rPr>
              <w:t xml:space="preserve"> su revictimización.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10. (PLURALISMO JURÍDICO E INTERCULTURALIDAD).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velará por el respeto a la coexistencia de la jurisdicción indígena originario campesina, en igual jerarquía que la justicia ordinaria, en el marco de la Consti</w:t>
            </w:r>
            <w:r>
              <w:rPr>
                <w:rFonts w:ascii="Arial" w:hAnsi="Arial" w:cs="Arial"/>
              </w:rPr>
              <w:t>tución Política del Estado y normativa vigente.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en el cumplimiento de sus funciones, respetará la interculturalidad, institucionalidad y normativa del Estado Plurinacional de Bolivia.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9475F2">
            <w:pPr>
              <w:pStyle w:val="NormalWeb"/>
              <w:ind w:firstLine="98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11. (EJERCICIO DE GARANTÍAS Y TRATO DIGNO)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personal del Servicio garantizará el cumplimiento de la Constitución Política del Estado, los Convenios y Tratados Internacionales, leyes y normas vinculadas a la protección y defensa de los derechos humanos, bajo responsabilidad.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per</w:t>
            </w:r>
            <w:r>
              <w:rPr>
                <w:rFonts w:ascii="Arial" w:hAnsi="Arial" w:cs="Arial"/>
              </w:rPr>
              <w:t>sonal está obligado a proporcionar un trato igualitario, digno y humano a la víctima y sus familiares en la prestación del servicio, así como a velar que se respeten las garantías jurisdiccionales de la víctima.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12. (REPRESENTACIÓN CONVENCIONAL)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denuncia, querella o acusación particular, podrá ser iniciada y proseguida por mandatario con poder especial que cumpla con los requisitos legales, en caso de impedimento temporal de la víctima.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La víctima podrá </w:t>
            </w:r>
            <w:r>
              <w:rPr>
                <w:rFonts w:ascii="Arial" w:hAnsi="Arial" w:cs="Arial"/>
              </w:rPr>
              <w:t>disponer que sus derechos y facultades sean ejercidos por una entidad estatal, asociación o fundación de protección o ayuda a las víctimas. En este caso no será necesario el poder especial y bastará que la delegación de derechos y facultades conste en un e</w:t>
            </w:r>
            <w:r>
              <w:rPr>
                <w:rFonts w:ascii="Arial" w:hAnsi="Arial" w:cs="Arial"/>
              </w:rPr>
              <w:t>scrito firmado por la víctima y el representante legal de la entidad.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III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SUJETOS DE PROTECCIÓN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13. (REQUISITOS PARA EL ACCESO AL SERVICIO).</w:t>
            </w:r>
            <w:r>
              <w:rPr>
                <w:rFonts w:ascii="Arial" w:hAnsi="Arial" w:cs="Arial"/>
              </w:rPr>
              <w:t xml:space="preserve"> Para acceder al Servicio,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deberá cumplir las siguientes condiciones: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Estar en situació</w:t>
            </w:r>
            <w:r>
              <w:rPr>
                <w:rFonts w:ascii="Lucida Sans Typewriter" w:hAnsi="Lucida Sans Typewriter" w:cs="Arial"/>
              </w:rPr>
              <w:t>n de víctima, conforme a lo establecido en la presente Ley.</w:t>
            </w:r>
          </w:p>
          <w:p w:rsidR="00000000" w:rsidRDefault="009475F2">
            <w:pPr>
              <w:pStyle w:val="NormalWeb"/>
              <w:numPr>
                <w:ilvl w:val="0"/>
                <w:numId w:val="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No contar con patrocinante particular</w:t>
            </w:r>
            <w:r>
              <w:rPr>
                <w:rFonts w:ascii="Lucida Sans Typewriter" w:hAnsi="Lucida Sans Typewriter" w:cs="Arial"/>
                <w:b/>
                <w:bCs/>
              </w:rPr>
              <w:t>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Que la víctima no cuente con los recursos económicos necesarios para canalizar el proceso penal a través de patrocinante particular.</w:t>
            </w:r>
          </w:p>
          <w:p w:rsidR="00000000" w:rsidRDefault="009475F2">
            <w:pPr>
              <w:pStyle w:val="NormalWeb"/>
              <w:ind w:left="140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14. (DERECH</w:t>
            </w:r>
            <w:r>
              <w:rPr>
                <w:rFonts w:ascii="Arial" w:hAnsi="Arial" w:cs="Arial"/>
                <w:b/>
                <w:bCs/>
              </w:rPr>
              <w:t xml:space="preserve">OS DE LA VÍCTIMA). </w:t>
            </w:r>
            <w:r>
              <w:rPr>
                <w:rFonts w:ascii="Arial" w:hAnsi="Arial" w:cs="Arial"/>
              </w:rPr>
              <w:t>La víctima tendrá derecho, sin discriminación alguna, en cualquier etapa del proceso a: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Ser informada oportunamente de los derechos que en su favor establece la Constitución Política del Estado, Tratados y Convenios Internacionales</w:t>
            </w:r>
            <w:r>
              <w:rPr>
                <w:rFonts w:ascii="Arial" w:hAnsi="Arial" w:cs="Arial"/>
              </w:rPr>
              <w:t xml:space="preserve"> en materia de derechos humanos, las leyes y la presente norma, así como del desarrollo del proceso penal y de los efectos legales de sus actuaciones dentro del mismo.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Recibir asesoría jurídica por el Servicio, y en su caso ser asistidos por intérpre</w:t>
            </w:r>
            <w:r>
              <w:rPr>
                <w:rFonts w:ascii="Arial" w:hAnsi="Arial" w:cs="Arial"/>
              </w:rPr>
              <w:t>tes o traductores.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Que el Ministerio Público le preste los servicios que constitucionalmente tienen encomendados, con legalidad, honradez, lealtad, imparcialidad, profesionalismo, eficiencia, eficacia y con la máxima diligencia.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Ser escuchada por e</w:t>
            </w:r>
            <w:r>
              <w:rPr>
                <w:rFonts w:ascii="Lucida Sans Typewriter" w:hAnsi="Lucida Sans Typewriter" w:cs="Arial"/>
              </w:rPr>
              <w:t>l fiscal o el juez de garantías, antes de decidirse la suspensión o el término del procedimiento.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Recibir un trato respetuoso en resguardo a su dignidad humana.</w:t>
            </w:r>
          </w:p>
          <w:p w:rsidR="00000000" w:rsidRDefault="009475F2">
            <w:pPr>
              <w:pStyle w:val="NormalWeb"/>
              <w:ind w:left="140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ab/>
              <w:t>Que se le procure justicia de manera pronta, gratuita e imparcial dentro de la tramitaci</w:t>
            </w:r>
            <w:r>
              <w:rPr>
                <w:rFonts w:ascii="Arial" w:hAnsi="Arial" w:cs="Arial"/>
              </w:rPr>
              <w:t>ón del proceso penal.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ab/>
              <w:t xml:space="preserve">Contar con todas las facilidades para identificar al probable responsable. 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Ser atendida de forma oportuna, inmediata y prioritaria por el médico forense y los servicios del sistema de salud.</w:t>
            </w:r>
          </w:p>
          <w:p w:rsidR="00000000" w:rsidRDefault="009475F2">
            <w:pPr>
              <w:divId w:val="4911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9.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 xml:space="preserve">Solicitar las medidas de </w:t>
            </w:r>
            <w:r>
              <w:rPr>
                <w:rFonts w:ascii="Arial" w:hAnsi="Arial" w:cs="Arial"/>
              </w:rPr>
              <w:t>protección judicial y extrajudicial para proteger su vida, dignidad, identidad e integridad física y psicológica, bienes, posesiones o derechos, incluyendo los de los familiares directos y de los testigos en su favor, contra todo acto de presión, intimidac</w:t>
            </w:r>
            <w:r>
              <w:rPr>
                <w:rFonts w:ascii="Arial" w:hAnsi="Arial" w:cs="Arial"/>
              </w:rPr>
              <w:t>ión y represalia, o bien cuando existan datos suficientes que demuestren que éstos pudieran ser afectados por los probables responsables del delito o por terceros implicados, conforme a normativa vigente.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Promover medidas para facilitar o asegurar d</w:t>
            </w:r>
            <w:r>
              <w:rPr>
                <w:rFonts w:ascii="Arial" w:hAnsi="Arial" w:cs="Arial"/>
              </w:rPr>
              <w:t>ebidamente la reparación del daño sufrido a consecuencia del delito.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Demandar la indemnización por los daños y perjuicios sufridos.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Ser notificada de todas las actuaciones y resoluciones dentro del proceso penal.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13.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Solicitar el cambio del abogado patrocinante, cuando éste incumpla las funciones establecidas en la presente Ley.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Otros derechos que estén reconocidos por Ley.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15. (OBLIGACIONES DE LA VÍCTIMA). </w:t>
            </w:r>
            <w:r>
              <w:rPr>
                <w:rFonts w:ascii="Arial" w:hAnsi="Arial" w:cs="Arial"/>
              </w:rPr>
              <w:t>Son obligaciones de la víctima, las siguientes</w:t>
            </w:r>
            <w:r>
              <w:rPr>
                <w:rFonts w:ascii="Arial" w:hAnsi="Arial" w:cs="Arial"/>
              </w:rPr>
              <w:t>: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Mantener absoluta confidencialidad respecto a su situación de protección y medidas de seguridad que se le otorguen. 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No revelar ni utilizar información relativa al caso para obtener ventajas en su provecho o de terceros.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Someterse al o los exá</w:t>
            </w:r>
            <w:r>
              <w:rPr>
                <w:rFonts w:ascii="Lucida Sans Typewriter" w:hAnsi="Lucida Sans Typewriter" w:cs="Arial"/>
              </w:rPr>
              <w:t>menes o tratamientos respectivos, cuando corresponda.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Autorizar, cuando sea necesario, la práctica de pruebas psicológicas a las niñas, niños y adolescentes, e incapaces que se encuentren bajo su representación o guarda, siempre que no sean perjudiciales</w:t>
            </w:r>
            <w:r>
              <w:rPr>
                <w:rFonts w:ascii="Lucida Sans Typewriter" w:hAnsi="Lucida Sans Typewriter" w:cs="Arial"/>
              </w:rPr>
              <w:t xml:space="preserve"> para ellos.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Abstenerse de concurrir a lugares que impliquen riesgo para la persona protegida.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Abstenerse de frecuentar o comunicarse con personas que puedan poner en situación de riesgo su propia seguridad o de su familia.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Proporcionar a las autorid</w:t>
            </w:r>
            <w:r>
              <w:rPr>
                <w:rFonts w:ascii="Lucida Sans Typewriter" w:hAnsi="Lucida Sans Typewriter" w:cs="Arial"/>
              </w:rPr>
              <w:t>ades la información que le sea requerida sobre el hecho investigado.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Respetar a las autoridades y demás personal encargado de velar por su protección.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Participar activamente del proceso legal iniciado a su favor.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Cubrir costos y costas cuando exista sentencia absolutoria a consecuencia de la falsedad en la información proporcionada por la víctima.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16. (CESACIÓN DEL SERVICIO).</w:t>
            </w:r>
            <w:r>
              <w:rPr>
                <w:rFonts w:ascii="Arial" w:hAnsi="Arial" w:cs="Arial"/>
              </w:rPr>
              <w:t xml:space="preserve"> El Servicio cesará cuando: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Se encuentre falsedad en la información proporcio</w:t>
            </w:r>
            <w:r>
              <w:rPr>
                <w:rFonts w:ascii="Lucida Sans Typewriter" w:hAnsi="Lucida Sans Typewriter" w:cs="Arial"/>
              </w:rPr>
              <w:t>nada por la víctima, sin perjuicio de las responsabilidades en que ésta hubiera incurrido.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La víctima desista de la acción de conformidad a lo establecido en la normativa penal. </w:t>
            </w:r>
          </w:p>
          <w:p w:rsidR="00000000" w:rsidRDefault="009475F2">
            <w:pPr>
              <w:pStyle w:val="NormalWeb"/>
              <w:numPr>
                <w:ilvl w:val="0"/>
                <w:numId w:val="1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La víctima tenga patrocinante particular o contrate los servicios profesion</w:t>
            </w:r>
            <w:r>
              <w:rPr>
                <w:rFonts w:ascii="Lucida Sans Typewriter" w:hAnsi="Lucida Sans Typewriter" w:cs="Arial"/>
              </w:rPr>
              <w:t>ales particulares</w:t>
            </w:r>
            <w:r>
              <w:rPr>
                <w:rFonts w:ascii="Lucida Sans Typewriter" w:hAnsi="Lucida Sans Typewriter" w:cs="Arial"/>
                <w:b/>
                <w:bCs/>
              </w:rPr>
              <w:t>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Incumpla sus obligaciones establecidas en la normativa vigente.</w:t>
            </w:r>
            <w:r>
              <w:rPr>
                <w:rFonts w:ascii="Lucida Sans Typewriter" w:hAnsi="Lucida Sans Typewriter" w:cs="Arial"/>
                <w:b/>
                <w:bCs/>
              </w:rPr>
              <w:t xml:space="preserve"> </w:t>
            </w:r>
          </w:p>
          <w:p w:rsidR="00000000" w:rsidRDefault="009475F2">
            <w:pPr>
              <w:pStyle w:val="NormalWeb"/>
              <w:ind w:left="78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IV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COORDINACIÓN Y COOPERACIÓN</w:t>
            </w:r>
          </w:p>
          <w:p w:rsidR="00000000" w:rsidRDefault="009475F2">
            <w:pPr>
              <w:pStyle w:val="NormalWeb"/>
              <w:ind w:left="700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17. (COORDINACIÓN Y COOPERACIÓN CON LA JURISDICCIÓN INDÍGENA ORIGINARIA CAMPESINA). </w:t>
            </w:r>
            <w:r>
              <w:rPr>
                <w:rFonts w:ascii="Arial" w:hAnsi="Arial" w:cs="Arial"/>
              </w:rPr>
              <w:t>El Servicio Plurinacional de Asist</w:t>
            </w:r>
            <w:r>
              <w:rPr>
                <w:rFonts w:ascii="Arial" w:hAnsi="Arial" w:cs="Arial"/>
              </w:rPr>
              <w:t>encia a la Víctima deberá defender con la Autoridad Indígena Originaria Campesina, el cumplimiento de los mecanismos de coordinación y cooperación establecidas en la Constitución Política del Estado y normativa vigente.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18. (OBLIGACIÓ</w:t>
            </w:r>
            <w:r>
              <w:rPr>
                <w:rFonts w:ascii="Arial" w:hAnsi="Arial" w:cs="Arial"/>
                <w:b/>
                <w:bCs/>
              </w:rPr>
              <w:t xml:space="preserve">N DE COLABORACIÓN).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En el marco de sus competencias, las servidoras y los servidores públicos de las entidades estatales, tienen la obligación de brindar en forma gratuita la cooperación requerida por el Servicio, así como la debida colaboración par</w:t>
            </w:r>
            <w:r>
              <w:rPr>
                <w:rFonts w:ascii="Arial" w:hAnsi="Arial" w:cs="Arial"/>
              </w:rPr>
              <w:t>a el mejor cumplimiento de sus fines.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Servicio no podrá condicionarse al pago de tasas, aranceles o cualquier otro tipo de valor.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V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ORGANIZACIÓN DEL SERVICIO PLURINACIONAL 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DE ASISTENCIA A LA VÍCTIMA 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ESTRUCTURA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</w:t>
            </w:r>
            <w:r>
              <w:rPr>
                <w:rFonts w:ascii="Arial" w:hAnsi="Arial" w:cs="Arial"/>
                <w:b/>
                <w:bCs/>
              </w:rPr>
              <w:t xml:space="preserve">19. (ORGANIZACIÓN).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se organizará de la siguiente manera: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1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Dirección General Ejecutiva.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sz w:val="16"/>
                <w:szCs w:val="16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Coordinaciones Departamentales.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Personal operativo administrativo.</w:t>
            </w:r>
          </w:p>
          <w:p w:rsidR="00000000" w:rsidRDefault="009475F2">
            <w:pPr>
              <w:pStyle w:val="NormalWeb"/>
              <w:ind w:left="660" w:hanging="4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Coordinaciones Departamentales estará</w:t>
            </w:r>
            <w:r>
              <w:rPr>
                <w:rFonts w:ascii="Arial" w:hAnsi="Arial" w:cs="Arial"/>
              </w:rPr>
              <w:t>n integradas por unidades especializadas en asistencia legal, psicológica y de trabajo social capacitados, especializadas en género e interculturalidad, de acuerdo a reglamento.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20. (REQUISITOS PARA ACCEDER AL CARGO DE DIRECTOR O DIRECTORA GENER</w:t>
            </w:r>
            <w:r>
              <w:rPr>
                <w:rFonts w:ascii="Arial" w:hAnsi="Arial" w:cs="Arial"/>
                <w:b/>
                <w:bCs/>
              </w:rPr>
              <w:t xml:space="preserve">AL EJECUTIVA). </w:t>
            </w:r>
            <w:r>
              <w:rPr>
                <w:rFonts w:ascii="Arial" w:hAnsi="Arial" w:cs="Arial"/>
              </w:rPr>
              <w:t>Para acceder al cargo de Directora o Director General Ejecutivo, además de los requisitos establecidos en el Artículo 234 de la Constitución Política del Estado, se requiere: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Contar con Título Profesional de Abogada o Abogado y el registro</w:t>
            </w:r>
            <w:r>
              <w:rPr>
                <w:rFonts w:ascii="Lucida Sans Typewriter" w:hAnsi="Lucida Sans Typewriter" w:cs="Arial"/>
              </w:rPr>
              <w:t xml:space="preserve"> correspondiente.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Acreditar cinco (5) años de experiencia en el ejercicio de la profesión, formación en materia penal y derechos humanos.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Contar con conocimientos sobre equidad de género y protección a víctimas.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21. (DESIGNACIÓN, POSESION Y </w:t>
            </w:r>
            <w:r>
              <w:rPr>
                <w:rFonts w:ascii="Arial" w:hAnsi="Arial" w:cs="Arial"/>
                <w:b/>
                <w:bCs/>
              </w:rPr>
              <w:t xml:space="preserve">PERIODO DE FUNCIONES DE LA DIRECTORA O DIRECTOR GENERAL EJECUTIVO).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Directora o el Director General Ejecutivo será designada o designado por la Ministra o el Ministro de Justicia mediante Resolución Ministerial, previa calificación de capacidad p</w:t>
            </w:r>
            <w:r>
              <w:rPr>
                <w:rFonts w:ascii="Arial" w:hAnsi="Arial" w:cs="Arial"/>
              </w:rPr>
              <w:t>rofesional y méritos.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Ejercerá sus funciones por cinco (5) años, y podrá ser nuevamente designado por una sola vez en forma consecutiva. El designado o la designada, cumplido su período, podrá restituirse al Servicio.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El periodo de funciones de la Directora o el Director General Ejecutivo, se interrumpirá por las causales establecidas en la presente Ley, debiendo la Ministra o el Ministro de Justicia designar a un nuevo titular.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IV.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 Directora o el Director General</w:t>
            </w:r>
            <w:r>
              <w:rPr>
                <w:rFonts w:ascii="Arial" w:hAnsi="Arial" w:cs="Arial"/>
              </w:rPr>
              <w:t xml:space="preserve"> Ejecutivo, será posesionada o posesionado por la Ministra o el Ministro de Justicia, previo cumplimiento de los requisitos exigidos por la presente Ley.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22. (FUNCIONES DE LA DIRECTORA O EL DIRECTOR GENERAL EJECUTIVO).</w:t>
            </w:r>
            <w:r>
              <w:rPr>
                <w:rFonts w:ascii="Arial" w:hAnsi="Arial" w:cs="Arial"/>
              </w:rPr>
              <w:t xml:space="preserve"> Son funciones de la Direct</w:t>
            </w:r>
            <w:r>
              <w:rPr>
                <w:rFonts w:ascii="Arial" w:hAnsi="Arial" w:cs="Arial"/>
              </w:rPr>
              <w:t xml:space="preserve">ora o el Director General Ejecutivo, las siguientes: 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Dirigir, organizar y administrar el Servicio.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Promover y ejecutar políticas con enfoque de género, generacional e interculturalidad, para facilitar el acceso a la justicia de los sectores más propen</w:t>
            </w:r>
            <w:r>
              <w:rPr>
                <w:rFonts w:ascii="Lucida Sans Typewriter" w:hAnsi="Lucida Sans Typewriter" w:cs="Arial"/>
              </w:rPr>
              <w:t>sos a ser víctimas de delitos en la sociedad y en la familia.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Asumir la representación oficial del servicio en todos los actos en que tome parte.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Elaborar informes periódicos de las actividades del Servicio dirigidos a la Ministra o el Ministro de Just</w:t>
            </w:r>
            <w:r>
              <w:rPr>
                <w:rFonts w:ascii="Lucida Sans Typewriter" w:hAnsi="Lucida Sans Typewriter" w:cs="Arial"/>
              </w:rPr>
              <w:t>icia.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2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Pedir informes semestrales sobre los casos de las Coordinaciones Departamentales y cada vez que estime conveniente.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Elaborar el Plan Operativo Anual y el presupuesto del Servicio.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Impartir instrucciones a cumplirse por el personal, para realizar actuaciones concretas en beneficio de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Designar a la o las autoridades disciplinarias del Servicio, conforme a Ley.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Inspeccionar semestralmente y cuando considere pertinente, </w:t>
            </w:r>
            <w:r>
              <w:rPr>
                <w:rFonts w:ascii="Lucida Sans Typewriter" w:hAnsi="Lucida Sans Typewriter" w:cs="Arial"/>
              </w:rPr>
              <w:t>las oficinas de la institución.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Gestionar convenios internacionales que tengan por objeto mejorar el acceso de la víctima a la justicia.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Promover convenios con instituciones públicas y privadas destinadas al fortalecimiento del Servicio.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Sistematizar</w:t>
            </w:r>
            <w:r>
              <w:rPr>
                <w:rFonts w:ascii="Lucida Sans Typewriter" w:hAnsi="Lucida Sans Typewriter" w:cs="Arial"/>
              </w:rPr>
              <w:t xml:space="preserve"> y centralizar la información y el registro estadístico de delitos cometidos contra las</w:t>
            </w:r>
            <w:r>
              <w:rPr>
                <w:rFonts w:ascii="Lucida Sans Typewriter" w:hAnsi="Lucida Sans Typewriter" w:cs="Arial"/>
                <w:b/>
                <w:bCs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>víctimas.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las medidas de prevención y difusión sobre la problemática de las víctimas en procesos penales.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Designar, remover y destituir a las y los Coordin</w:t>
            </w:r>
            <w:r>
              <w:rPr>
                <w:rFonts w:ascii="Lucida Sans Typewriter" w:hAnsi="Lucida Sans Typewriter" w:cs="Arial"/>
              </w:rPr>
              <w:t>adores Departamentales y personal administrativo del nivel central, conforme a normativa vigente.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COORDINACIÓN DEPARTAMENTAL</w:t>
            </w:r>
          </w:p>
          <w:p w:rsidR="00000000" w:rsidRDefault="009475F2">
            <w:pPr>
              <w:pStyle w:val="NormalWeb"/>
              <w:ind w:firstLine="70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23. (REQUISITOS PARA ACCEDER AL CARGO DE COORDINADORA O COORDINADOR DEPARTAMENTAL). </w:t>
            </w:r>
            <w:r>
              <w:rPr>
                <w:rFonts w:ascii="Arial" w:hAnsi="Arial" w:cs="Arial"/>
              </w:rPr>
              <w:t>Para acceder al cargo de Coordinadora o Coordinador Departamental además de los requisitos establecidos en el Artículo 234 de la Constitución Política del Estado se requiere: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ab/>
              <w:t>Contar con Título Profesional de Abogada o Abogado y el registro correspond</w:t>
            </w:r>
            <w:r>
              <w:rPr>
                <w:rFonts w:ascii="Arial" w:hAnsi="Arial" w:cs="Arial"/>
              </w:rPr>
              <w:t>iente.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</w:rPr>
              <w:tab/>
              <w:t>Acreditar experiencia de cinco (5) años en el ejercicio profesional, formación en materia penal y derechos humanos.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ab/>
              <w:t>Contar con conocimientos sobre equidad de género y protección a la víctima.</w:t>
            </w:r>
          </w:p>
          <w:p w:rsidR="00000000" w:rsidRDefault="009475F2">
            <w:pPr>
              <w:pStyle w:val="NormalWeb"/>
              <w:ind w:left="880" w:hanging="4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24. (DESIGNACIÓN, POSESIÓ</w:t>
            </w:r>
            <w:r>
              <w:rPr>
                <w:rFonts w:ascii="Arial" w:hAnsi="Arial" w:cs="Arial"/>
                <w:b/>
                <w:bCs/>
              </w:rPr>
              <w:t xml:space="preserve">N Y PERIODO DE FUNCIONES DE LA COORDINADORA O COORDINADOR DEPARTAMENTAL).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Las Coordinadoras o los Coordinadores Departamentales serán designados por la Directora o el Director General Ejecutivo, previa calificación de capacidad profesional y méritos</w:t>
            </w:r>
            <w:r>
              <w:rPr>
                <w:rFonts w:ascii="Arial" w:hAnsi="Arial" w:cs="Arial"/>
              </w:rPr>
              <w:t>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Serán evaluados periódicamente y ejercerán sus funciones por dos (2) años, con posibilidad de una nueva designación por una sola vez consecutiva. La designada o el designado, cumplido su período, podrá restituirse al Servicio.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Las Coordina</w:t>
            </w:r>
            <w:r>
              <w:rPr>
                <w:rFonts w:ascii="Arial" w:hAnsi="Arial" w:cs="Arial"/>
              </w:rPr>
              <w:t>doras o Coordinadores Departamentales serán posesionadas o posesionados por la Directora o el Director General Ejecutivo, previo cumplimiento de los requisitos exigidos por Ley.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25. (FUNCIONES DE LA COORDINADORA O COORDINADOR DEPARTAMENTAL). </w:t>
            </w:r>
            <w:r>
              <w:rPr>
                <w:rFonts w:ascii="Arial" w:hAnsi="Arial" w:cs="Arial"/>
              </w:rPr>
              <w:t xml:space="preserve">Son funciones de la Coordinadora o Coordinador Departamental, las siguientes: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3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Dirigir, organizar y administrar el Servicio Departamental.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Asumir a nivel departamental la representación oficial del Servicio, en todos los actos en que tome parte.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Elab</w:t>
            </w:r>
            <w:r>
              <w:rPr>
                <w:rFonts w:ascii="Lucida Sans Typewriter" w:hAnsi="Lucida Sans Typewriter" w:cs="Arial"/>
              </w:rPr>
              <w:t>orar informes trimestrales de las actividades del Servicio dirigidos a la Dirección General Ejecutiva, recogiendo y sistematizando información desagregada por género, edad, tipo de delito y situación de la víctima</w:t>
            </w:r>
            <w:r>
              <w:rPr>
                <w:rFonts w:ascii="Lucida Sans Typewriter" w:hAnsi="Lucida Sans Typewriter" w:cs="Arial"/>
                <w:b/>
                <w:bCs/>
                <w:strike/>
              </w:rPr>
              <w:t xml:space="preserve"> </w:t>
            </w:r>
            <w:r>
              <w:rPr>
                <w:rFonts w:ascii="Lucida Sans Typewriter" w:hAnsi="Lucida Sans Typewriter" w:cs="Arial"/>
              </w:rPr>
              <w:t>atendida.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Cambiar al personal designado </w:t>
            </w:r>
            <w:r>
              <w:rPr>
                <w:rFonts w:ascii="Lucida Sans Typewriter" w:hAnsi="Lucida Sans Typewriter" w:cs="Arial"/>
              </w:rPr>
              <w:t>para la defensa de la víctima por una sola vez, cuando se produzcan desavenencias con la misma.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Hacer cumplir las sanciones conforme a disposiciones administrativas, cuando las servidoras y los servidores incurran en faltas administrativas.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Desarrollar</w:t>
            </w:r>
            <w:r>
              <w:rPr>
                <w:rFonts w:ascii="Lucida Sans Typewriter" w:hAnsi="Lucida Sans Typewriter" w:cs="Arial"/>
              </w:rPr>
              <w:t xml:space="preserve"> procesos de capacitación y sensibilización al personal del Servicio, que aseguren la intervención interdisciplinaria adecuada para poblaciones de mujeres, niñas, niños, adolescentes y adultos mayores.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Establecer el rol de turnos, suplencias, desplazamie</w:t>
            </w:r>
            <w:r>
              <w:rPr>
                <w:rFonts w:ascii="Lucida Sans Typewriter" w:hAnsi="Lucida Sans Typewriter" w:cs="Arial"/>
              </w:rPr>
              <w:t>ntos y remplazos del personal en su departamento.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Otras establecidas por reglamento.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III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PERSONAL DEL SERVICIO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26. (CONFORMACIÓN DEL PERSONAL). </w:t>
            </w:r>
            <w:r>
              <w:rPr>
                <w:rFonts w:ascii="Arial" w:hAnsi="Arial" w:cs="Arial"/>
              </w:rPr>
              <w:t>Las oficinas departamentales del Servicio estará</w:t>
            </w:r>
            <w:r>
              <w:rPr>
                <w:rFonts w:ascii="Arial" w:hAnsi="Arial" w:cs="Arial"/>
              </w:rPr>
              <w:t>n conformadas por equipos multidisciplinarios permanentes de profesionales Abogadas, Abogados, Psicólogas, Psicólogos, Trabajadoras y Trabajadores Sociales u otros de acuerdo a requerimiento.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27. (REQUISITOS GENERALES). </w:t>
            </w:r>
            <w:r>
              <w:rPr>
                <w:rFonts w:ascii="Arial" w:hAnsi="Arial" w:cs="Arial"/>
              </w:rPr>
              <w:t>Para formar parte del equ</w:t>
            </w:r>
            <w:r>
              <w:rPr>
                <w:rFonts w:ascii="Arial" w:hAnsi="Arial" w:cs="Arial"/>
              </w:rPr>
              <w:t>ipo multidisciplinario, además de los requisitos establecidos en el Artículo 234 de la Constitución Política del Estado, se requiere: </w:t>
            </w:r>
          </w:p>
          <w:p w:rsidR="00000000" w:rsidRDefault="009475F2">
            <w:pPr>
              <w:pStyle w:val="NormalWeb"/>
              <w:numPr>
                <w:ilvl w:val="0"/>
                <w:numId w:val="4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Contar con Título Profesional y registro correspondiente, cuando corresponda.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Acreditar experiencia de dos (2) o más añ</w:t>
            </w:r>
            <w:r>
              <w:rPr>
                <w:rFonts w:ascii="Lucida Sans Typewriter" w:hAnsi="Lucida Sans Typewriter" w:cs="Arial"/>
              </w:rPr>
              <w:t>os en el ejercicio profesional.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4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Contar con conocimientos en equidad de género y protección a la víctima.</w:t>
            </w:r>
          </w:p>
          <w:p w:rsidR="00000000" w:rsidRDefault="009475F2">
            <w:pPr>
              <w:pStyle w:val="NormalWeb"/>
              <w:ind w:left="70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28. (LA ABOGADA O EL ABOGADO PATROCINANTE).</w:t>
            </w:r>
            <w:r>
              <w:rPr>
                <w:rFonts w:ascii="Arial" w:hAnsi="Arial" w:cs="Arial"/>
              </w:rPr>
              <w:t xml:space="preserve"> La Abogada o el Abogado patrocinante, será designada o designado por la Directora o el Directo</w:t>
            </w:r>
            <w:r>
              <w:rPr>
                <w:rFonts w:ascii="Arial" w:hAnsi="Arial" w:cs="Arial"/>
              </w:rPr>
              <w:t>r General Ejecutivo del Servicio, previo cumplimiento de los requisitos establecidos en el Artículo 27 de la presente Ley y acreditar la formación en materia penal y derechos humanos.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29. (FUNCIONES DEL PATROCINANTE). </w:t>
            </w:r>
            <w:r>
              <w:rPr>
                <w:rFonts w:ascii="Arial" w:hAnsi="Arial" w:cs="Arial"/>
              </w:rPr>
              <w:t>La Abogada o el Abogado pat</w:t>
            </w:r>
            <w:r>
              <w:rPr>
                <w:rFonts w:ascii="Arial" w:hAnsi="Arial" w:cs="Arial"/>
              </w:rPr>
              <w:t>rocinante, tiene las siguientes funciones: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Proporcionar a la víctima orientación legal e información oportuna durante el desarrollo del proceso penal.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Ejercer defensa técnica sin necesidad de representació</w:t>
            </w:r>
            <w:r>
              <w:rPr>
                <w:rFonts w:ascii="Lucida Sans Typewriter" w:hAnsi="Lucida Sans Typewriter" w:cs="Arial"/>
              </w:rPr>
              <w:t>n, con todas las facultades procesales contempladas en la Ley.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Gestionar el establecimiento de condiciones especiales de trato diferenciado para la recepción del testimonio de la víctima de delito contra la integridad sexual o cuando ésta sea menor de ed</w:t>
            </w:r>
            <w:r>
              <w:rPr>
                <w:rFonts w:ascii="Lucida Sans Typewriter" w:hAnsi="Lucida Sans Typewriter" w:cs="Arial"/>
              </w:rPr>
              <w:t>ad.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actuaciones oportunas de intervención para agotar la acción penal y evitar la revictimización.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Solicitar actuaciones procesales para la adopción de medidas de protección judicial y extrajudicial.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Solicitar la reparación del daño sufrido </w:t>
            </w:r>
            <w:r>
              <w:rPr>
                <w:rFonts w:ascii="Lucida Sans Typewriter" w:hAnsi="Lucida Sans Typewriter" w:cs="Arial"/>
              </w:rPr>
              <w:t>por la víctima y la indemnización de los perjuicios.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Cumplir otras actividades asignadas por la Directora o el Director General Ejecutivo, y la Coordinadora o el Coordinador Departamental, relacionada con el ejercicio de sus funciones.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Articular sus ac</w:t>
            </w:r>
            <w:r>
              <w:rPr>
                <w:rFonts w:ascii="Lucida Sans Typewriter" w:hAnsi="Lucida Sans Typewriter" w:cs="Arial"/>
              </w:rPr>
              <w:t>ciones con las o los profesionales que integran el Servicio, en procura de la mejor defensa y asistencia integral a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Otras establecidas por reglamento.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30. (TRABAJADORA O TRABAJADOR SOCIAL Y PSICÓLOGA O PSICÓLOGO). </w:t>
            </w:r>
            <w:r>
              <w:rPr>
                <w:rFonts w:ascii="Arial" w:hAnsi="Arial" w:cs="Arial"/>
              </w:rPr>
              <w:t>La Trabajadora o Trabajador Social, la Psicóloga o Psicólogo, serán designados por la Directora o el Director General Ejecutivo del Servicio.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31. (FUNCIONES DE LA TRABAJADORA O TRABAJADOR SOCIAL).</w:t>
            </w:r>
            <w:r>
              <w:rPr>
                <w:rFonts w:ascii="Arial" w:hAnsi="Arial" w:cs="Arial"/>
              </w:rPr>
              <w:t xml:space="preserve"> Son funciones de la Trabajadora o Trabajador Soc</w:t>
            </w:r>
            <w:r>
              <w:rPr>
                <w:rFonts w:ascii="Arial" w:hAnsi="Arial" w:cs="Arial"/>
              </w:rPr>
              <w:t>ial, las siguientes:</w:t>
            </w:r>
          </w:p>
          <w:p w:rsidR="00000000" w:rsidRDefault="009475F2">
            <w:pPr>
              <w:pStyle w:val="NormalWeb"/>
              <w:ind w:left="84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5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Indagar y evaluar la realidad socio-económica de la víctima que haya solicitado el servicio, y elaborar el informe correspondiente a la Coordinadora o Coordinador Departamental.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Colaborar con el trabajo de la Abogada o el Abogado p</w:t>
            </w:r>
            <w:r>
              <w:rPr>
                <w:rFonts w:ascii="Lucida Sans Typewriter" w:hAnsi="Lucida Sans Typewriter" w:cs="Arial"/>
              </w:rPr>
              <w:t>atrocinante, para obtener elementos de convicción, consistentes en pruebas testificales y documentales, mediante la investigación social, contemplando las perspectivas de género, generacional e interculturalidad.</w:t>
            </w:r>
          </w:p>
          <w:p w:rsidR="00000000" w:rsidRDefault="009475F2">
            <w:pPr>
              <w:pStyle w:val="NormalWeb"/>
              <w:ind w:left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Realizar visitas periódicas al domicilio </w:t>
            </w:r>
            <w:r>
              <w:rPr>
                <w:rFonts w:ascii="Lucida Sans Typewriter" w:hAnsi="Lucida Sans Typewriter" w:cs="Arial"/>
              </w:rPr>
              <w:t>de la víctima, con el fin de obtener información sobre aspectos socio-económicos de la misma.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Elaborar informes sociales que sean solicitados por la Coordinadora o el Coordinador Departamental, o por la Abogada o el Abogado patrocinante.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Cumplir toda o</w:t>
            </w:r>
            <w:r>
              <w:rPr>
                <w:rFonts w:ascii="Lucida Sans Typewriter" w:hAnsi="Lucida Sans Typewriter" w:cs="Arial"/>
              </w:rPr>
              <w:t>tra actividad asignada por la Directora o el Director General Ejecutivo y la Coordinadora o el Coordinador Departamental, relacionada con el ejercicio de sus funciones.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Articular sus acciones con las o los profesionales que integran el Servicio, en procu</w:t>
            </w:r>
            <w:r>
              <w:rPr>
                <w:rFonts w:ascii="Lucida Sans Typewriter" w:hAnsi="Lucida Sans Typewriter" w:cs="Arial"/>
              </w:rPr>
              <w:t>ra de la mejor defensa y asistencia integral a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Promover y gestionar en favor de la víctima, otros servicios con instituciones públicas y privadas, cuando éstas lo requieran.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Otras establecidas por reglamento.</w:t>
            </w:r>
          </w:p>
          <w:p w:rsidR="00000000" w:rsidRDefault="009475F2">
            <w:pPr>
              <w:pStyle w:val="NormalWeb"/>
              <w:ind w:left="840" w:hanging="42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</w:t>
            </w:r>
            <w:r>
              <w:rPr>
                <w:rFonts w:ascii="Arial" w:hAnsi="Arial" w:cs="Arial"/>
                <w:b/>
                <w:bCs/>
              </w:rPr>
              <w:t xml:space="preserve">culo 32. (FUNCIONES DE LA PSICÓLOGA O PSICÓLOGO). </w:t>
            </w:r>
            <w:r>
              <w:rPr>
                <w:rFonts w:ascii="Arial" w:hAnsi="Arial" w:cs="Arial"/>
              </w:rPr>
              <w:t>Son funciones de la Psicóloga o el Psicólogo, las siguientes:</w:t>
            </w:r>
          </w:p>
          <w:p w:rsidR="00000000" w:rsidRDefault="009475F2">
            <w:pPr>
              <w:pStyle w:val="NormalWeb"/>
              <w:ind w:left="84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Procurar una relación de confianza con la víctima, para obtener la suficiente información.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Indagar y evaluar el riesgo para tomar decisiones</w:t>
            </w:r>
            <w:r>
              <w:rPr>
                <w:rFonts w:ascii="Lucida Sans Typewriter" w:hAnsi="Lucida Sans Typewriter" w:cs="Arial"/>
              </w:rPr>
              <w:t xml:space="preserve"> que apoyen prioritariamente la participación de la víctima en el proceso penal.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6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Proponer en coordinación con la Abogada o el Abogado patrocinante designado, la credibilidad del relato como medio de prueba.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entrevistas individuales o en grupo,</w:t>
            </w:r>
            <w:r>
              <w:rPr>
                <w:rFonts w:ascii="Lucida Sans Typewriter" w:hAnsi="Lucida Sans Typewriter" w:cs="Arial"/>
              </w:rPr>
              <w:t xml:space="preserve"> a la familia de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Otorgar a la víctima tratamiento de contención en crisis, así como a su entorno familiar, aplicando técnicas que permitan ofrecer orientación y terapias para resolver problemas psicoló</w:t>
            </w:r>
            <w:r>
              <w:rPr>
                <w:rFonts w:ascii="Lucida Sans Typewriter" w:hAnsi="Lucida Sans Typewriter" w:cs="Arial"/>
              </w:rPr>
              <w:t>gicos causados por el delito, cuando sea necesario.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Cooperar en la selección y aplicación de métodos, técnicas y procedimientos adecuados para evitar la revictimización, obteniendo de la víctima la información que coadyuve en el proceso de investigación </w:t>
            </w:r>
            <w:r>
              <w:rPr>
                <w:rFonts w:ascii="Lucida Sans Typewriter" w:hAnsi="Lucida Sans Typewriter" w:cs="Arial"/>
              </w:rPr>
              <w:t>y en el proceso judicial.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Participar junto a la víctima, en actuaciones judiciales y en todos los escenarios que sean posibles para evitar su revictimización.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Elaborar los informes psicológicos que sean solicitados por la Coordinadora o el Coordinador </w:t>
            </w:r>
            <w:r>
              <w:rPr>
                <w:rFonts w:ascii="Lucida Sans Typewriter" w:hAnsi="Lucida Sans Typewriter" w:cs="Arial"/>
              </w:rPr>
              <w:t>Departamental, y los que sean necesarios para atender las necesidades específicas de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Cumplir toda actividad asignada por la Directora o el Director General Ejecutivo y la Coordinadora o el Coordinador Departamental, relacionada con el ejercic</w:t>
            </w:r>
            <w:r>
              <w:rPr>
                <w:rFonts w:ascii="Lucida Sans Typewriter" w:hAnsi="Lucida Sans Typewriter" w:cs="Arial"/>
              </w:rPr>
              <w:t>io de sus funciones.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Articular sus acciones con las o los profesionales que integran el Servicio, en procura de la mejor defensa y asistencia integral a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Otras establecidas por reglamento.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SECCIÓN IV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FUNCIONES DEL SERVICIO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</w:t>
            </w:r>
            <w:r>
              <w:rPr>
                <w:rFonts w:ascii="Arial" w:hAnsi="Arial" w:cs="Arial"/>
                <w:b/>
                <w:bCs/>
              </w:rPr>
              <w:t xml:space="preserve">culo 33. (PRIORIDAD DE LA ASISTENCIA INTEGRAL).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se proporcionará prioritariamente a favor de quien haya sufrido daños graves físicos, psicológicos y/o sexuales.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El Servicio elaborará informes psicosociales que corresponda.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</w:t>
            </w:r>
            <w:r>
              <w:rPr>
                <w:rFonts w:ascii="Arial" w:hAnsi="Arial" w:cs="Arial"/>
                <w:b/>
                <w:bCs/>
              </w:rPr>
              <w:t>culo 34. (ACTIVIDADES GENERALES).</w:t>
            </w:r>
            <w:r>
              <w:rPr>
                <w:rFonts w:ascii="Arial" w:hAnsi="Arial" w:cs="Arial"/>
              </w:rPr>
              <w:t xml:space="preserve"> El Servicio, desde el momento del conocimiento de la denuncia, cumplirá las siguientes actividades:</w:t>
            </w:r>
          </w:p>
          <w:p w:rsidR="00000000" w:rsidRDefault="009475F2">
            <w:pPr>
              <w:pStyle w:val="NormalWeb"/>
              <w:ind w:left="84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Proporcionar gratuitamente servicios de información, asesoría legal, contención y terapia psicológica y asistencia socia</w:t>
            </w:r>
            <w:r>
              <w:rPr>
                <w:rFonts w:ascii="Lucida Sans Typewriter" w:hAnsi="Lucida Sans Typewriter" w:cs="Arial"/>
              </w:rPr>
              <w:t>l a la víctima, para asegurar la atención integral al daño sufrido.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7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Brindar los servicios para la recuperación de la víctima, reparación, reintegración social y familiar.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Favorecer el ejercicio de los derechos de la víctima, facilitando la participació</w:t>
            </w:r>
            <w:r>
              <w:rPr>
                <w:rFonts w:ascii="Lucida Sans Typewriter" w:hAnsi="Lucida Sans Typewriter" w:cs="Arial"/>
              </w:rPr>
              <w:t>n en el proceso penal, evitando la revictimización.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Ayudar a la víctima a enfrentar las consecuencias emocionales que le ha generado el delito.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Solicitar cooperación de instituciones públicas para otorgar seguridad personal para la víctima.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Patrocinar técnicamente el proceso de acuerdo a procedimiento, en el marco de la justicia restaurativa, excepto en delitos contra la libertad sexual y violencia de género.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35. (ACTIVIDADES ESPECÍFICAS).</w:t>
            </w:r>
            <w:r>
              <w:rPr>
                <w:rFonts w:ascii="Arial" w:hAnsi="Arial" w:cs="Arial"/>
              </w:rPr>
              <w:t xml:space="preserve"> Sin perjuicio de las actividades indicadas</w:t>
            </w:r>
            <w:r>
              <w:rPr>
                <w:rFonts w:ascii="Arial" w:hAnsi="Arial" w:cs="Arial"/>
              </w:rPr>
              <w:t xml:space="preserve"> anteriormente, el Servicio Plurinacional de Asistencia a la Víctima realizará las siguientes actividades:</w:t>
            </w:r>
          </w:p>
          <w:p w:rsidR="00000000" w:rsidRDefault="009475F2">
            <w:pPr>
              <w:pStyle w:val="NormalWeb"/>
              <w:ind w:left="84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estudios criminológicos que descubran sectores sociales con especial riesgo de ser victimizados.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5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sugerencias a los organismos c</w:t>
            </w:r>
            <w:r>
              <w:rPr>
                <w:rFonts w:ascii="Lucida Sans Typewriter" w:hAnsi="Lucida Sans Typewriter" w:cs="Arial"/>
              </w:rPr>
              <w:t>ompetentes, a efectos de disminuir la situación de vulnerabilidad de personas que pueden ser posibles víctimas de la comisión de delitos.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6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Desarrollar propuestas de estrategias que aumenten los índices de eficiencia en las tareas de investigación penal qu</w:t>
            </w:r>
            <w:r>
              <w:rPr>
                <w:rFonts w:ascii="Lucida Sans Typewriter" w:hAnsi="Lucida Sans Typewriter" w:cs="Arial"/>
              </w:rPr>
              <w:t>e tengan a su cargo los fiscales en determinados delitos.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7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Elaborar Anteproyectos de Ley tendientes a evitar la revictimización durante el periodo de investigación y del juicio, y presentarlos a la Ministra o el Ministro de Justicia para su consideración.</w:t>
            </w:r>
          </w:p>
          <w:p w:rsidR="00000000" w:rsidRDefault="009475F2">
            <w:pPr>
              <w:pStyle w:val="NormalWeb"/>
              <w:ind w:left="140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8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Propiciar los espacios interinstitucionales para la asistencia integral victimológica.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89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Realizar tareas de coordinación de actividades con otras oficinas que expresen cometidos similares en la asistencia, atención y defensa a víctimas de determinados d</w:t>
            </w:r>
            <w:r>
              <w:rPr>
                <w:rFonts w:ascii="Lucida Sans Typewriter" w:hAnsi="Lucida Sans Typewriter" w:cs="Arial"/>
              </w:rPr>
              <w:t>elitos, para incidir en la desestructuración de relaciones de poder que son mantenidas a través de normas y procedimientos legales, así como en prácticas institucionales por las que los miembros de la sociedad son permanentemente dañados y victimizados.</w:t>
            </w:r>
          </w:p>
          <w:p w:rsidR="00000000" w:rsidRDefault="009475F2">
            <w:pPr>
              <w:pStyle w:val="NormalWeb"/>
              <w:ind w:left="1400" w:hanging="4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36. (COORDINACIÓN CON ENTIDADES ESPECIALIZADAS). </w:t>
            </w:r>
            <w:r>
              <w:rPr>
                <w:rFonts w:ascii="Arial" w:hAnsi="Arial" w:cs="Arial"/>
              </w:rPr>
              <w:t>El Servicio podrá establecer convenios de cooperación con Universidades, colegios profesionales e instituciones, tanto gubernamentales como de la sociedad civil, para fortalecer el trabajo de asiste</w:t>
            </w:r>
            <w:r>
              <w:rPr>
                <w:rFonts w:ascii="Arial" w:hAnsi="Arial" w:cs="Arial"/>
              </w:rPr>
              <w:t>ncia integral a la víctima. Asimismo, coordinará con otras entidades especializadas para la asistencia a víctimas de delitos, en especial los de connotación violenta o sexual.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Artículo 37. (ASISTENCIA A VÍCTIMAS DE DELITOS DE VIOLENCIA SEXUAL).</w:t>
            </w:r>
            <w:r>
              <w:rPr>
                <w:rFonts w:ascii="Arial" w:hAnsi="Arial" w:cs="Arial"/>
              </w:rPr>
              <w:t xml:space="preserve"> El Servic</w:t>
            </w:r>
            <w:r>
              <w:rPr>
                <w:rFonts w:ascii="Arial" w:hAnsi="Arial" w:cs="Arial"/>
              </w:rPr>
              <w:t xml:space="preserve">io priorizará la asistencia a las víctimas de delitos de violencia sexual, a través de las siguientes tareas: </w:t>
            </w:r>
          </w:p>
          <w:p w:rsidR="00000000" w:rsidRDefault="009475F2">
            <w:pPr>
              <w:pStyle w:val="NormalWeb"/>
              <w:ind w:left="84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90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Orientar a la víctima sobre la importancia de la preservación de pruebas.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91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Apoyo institucional para la formalización de denuncia.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92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Establecer</w:t>
            </w:r>
            <w:r>
              <w:rPr>
                <w:rFonts w:ascii="Lucida Sans Typewriter" w:hAnsi="Lucida Sans Typewriter" w:cs="Arial"/>
              </w:rPr>
              <w:t xml:space="preserve"> vínculos institucionales con los servicios de la red pública de hospitales estatales, para proporcionar asistencia médica inmediata a las víctimas de delitos de violencia sexual, suministrando anticoncepción oral de emergencia y el tratamiento profiláctic</w:t>
            </w:r>
            <w:r>
              <w:rPr>
                <w:rFonts w:ascii="Lucida Sans Typewriter" w:hAnsi="Lucida Sans Typewriter" w:cs="Arial"/>
              </w:rPr>
              <w:t>o para prevenir infecciones de transmisión sexual, de forma inmediata y oportuna.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93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>Establecer vínculos institucionales con los servicios de la red pública de hospitales estatales, para proporcionar servicios de asistencia psicológica especializada a las n</w:t>
            </w:r>
            <w:r>
              <w:rPr>
                <w:rFonts w:ascii="Lucida Sans Typewriter" w:hAnsi="Lucida Sans Typewriter" w:cs="Arial"/>
              </w:rPr>
              <w:t>iñas, niños, adolescentes y adultos mayores, víctimas de delitos contra la integridad sexual, velando por su intangibilidad o seguridad sexual.</w:t>
            </w:r>
          </w:p>
          <w:p w:rsidR="00000000" w:rsidRDefault="009475F2">
            <w:pPr>
              <w:pStyle w:val="NormalWeb"/>
              <w:ind w:left="1400" w:hanging="56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Lucida Sans Typewriter" w:hAnsi="Lucida Sans Typewriter" w:cs="Arial"/>
              </w:rPr>
              <w:t> </w:t>
            </w:r>
          </w:p>
          <w:p w:rsidR="00000000" w:rsidRDefault="009475F2">
            <w:pPr>
              <w:pStyle w:val="NormalWeb"/>
              <w:numPr>
                <w:ilvl w:val="0"/>
                <w:numId w:val="94"/>
              </w:numPr>
              <w:divId w:val="49111551"/>
              <w:rPr>
                <w:rFonts w:ascii="Lucida Sans Typewriter" w:hAnsi="Lucida Sans Typewriter" w:cs="Arial"/>
              </w:rPr>
            </w:pPr>
            <w:r>
              <w:rPr>
                <w:rFonts w:ascii="Lucida Sans Typewriter" w:hAnsi="Lucida Sans Typewriter" w:cs="Arial"/>
              </w:rPr>
              <w:t xml:space="preserve">Brindar asistencia interdisciplinaria adecuada, sensibilizada y oportuna que facilite el acceso a la justicia </w:t>
            </w:r>
            <w:r>
              <w:rPr>
                <w:rFonts w:ascii="Lucida Sans Typewriter" w:hAnsi="Lucida Sans Typewriter" w:cs="Arial"/>
              </w:rPr>
              <w:t>de las víctimas mujeres.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CAPÍTULO VI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RÉGIMEN ECONÓMICO Y ADMINISTRATIVO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38. (RECURSOS FINANCIEROS). 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</w:rPr>
              <w:t>El Servicio financiará su funcionamiento con recursos del Tesoro General del Estado.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II.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Sin perjuicio de lo establecido, el Servicio podrá buscar fuentes de cooperación o financiamiento interno o externo que le permitan cumplir con sus fines y objetivos.</w:t>
            </w:r>
          </w:p>
          <w:p w:rsidR="00000000" w:rsidRDefault="009475F2">
            <w:pPr>
              <w:pStyle w:val="NormalWeb"/>
              <w:ind w:left="840" w:hanging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Artículo 39. (PATRIMONIO). </w:t>
            </w:r>
            <w:r>
              <w:rPr>
                <w:rFonts w:ascii="Arial" w:hAnsi="Arial" w:cs="Arial"/>
              </w:rPr>
              <w:t>Conformará el patrimonio del Servicio, todos sus bienes, act</w:t>
            </w:r>
            <w:r>
              <w:rPr>
                <w:rFonts w:ascii="Arial" w:hAnsi="Arial" w:cs="Arial"/>
              </w:rPr>
              <w:t>ivos físicos e intangibles, acciones y derechos.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DISPOSICIONES TRANSITORIAS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PRIMERA. </w:t>
            </w:r>
            <w:r>
              <w:rPr>
                <w:rFonts w:ascii="Arial" w:hAnsi="Arial" w:cs="Arial"/>
              </w:rPr>
              <w:t>El Ministerio de Justicia, en el plazo de noventa (90) días hábiles computables a partir de la publicación de la presente Ley, elaborará la reglamentación del Servicio</w:t>
            </w:r>
            <w:r>
              <w:rPr>
                <w:rFonts w:ascii="Arial" w:hAnsi="Arial" w:cs="Arial"/>
              </w:rPr>
              <w:t xml:space="preserve"> Plurinacional de Asistencia a la Víctima. 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SEGUNDA. </w:t>
            </w:r>
            <w:r>
              <w:rPr>
                <w:rFonts w:ascii="Arial" w:hAnsi="Arial" w:cs="Arial"/>
              </w:rPr>
              <w:t>El Servicio Plurinacional de Asistencia a la Víctima cumplirá sus objetivos en forma progresiva, de acuerdo a las posibilidades operativas, administrativas y presupuestarias.</w:t>
            </w:r>
          </w:p>
          <w:p w:rsidR="00000000" w:rsidRDefault="009475F2">
            <w:pPr>
              <w:divId w:val="49111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DISPOSICIÓN ABROGATORIA </w:t>
            </w:r>
            <w:r>
              <w:rPr>
                <w:rFonts w:ascii="Arial" w:hAnsi="Arial" w:cs="Arial"/>
                <w:b/>
                <w:bCs/>
              </w:rPr>
              <w:t>Y DEROGATORIA</w:t>
            </w:r>
          </w:p>
          <w:p w:rsidR="00000000" w:rsidRDefault="009475F2">
            <w:pPr>
              <w:pStyle w:val="NormalWeb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ÚNICA.</w:t>
            </w:r>
            <w:r>
              <w:rPr>
                <w:rFonts w:ascii="Arial" w:hAnsi="Arial" w:cs="Arial"/>
              </w:rPr>
              <w:t xml:space="preserve"> Quedan abrogadas y derogadas todas las disposiciones legales contrarias a la presente Ley. </w:t>
            </w:r>
          </w:p>
          <w:p w:rsidR="00000000" w:rsidRDefault="009475F2">
            <w:pPr>
              <w:pStyle w:val="NormalWeb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right="18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Remítase al Órgano Ejecutivo para fines constitucionales.</w:t>
            </w:r>
          </w:p>
          <w:p w:rsidR="00000000" w:rsidRDefault="009475F2">
            <w:pPr>
              <w:pStyle w:val="NormalWeb"/>
              <w:ind w:right="18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right="4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Es dada en la Sala de Sesiones de la Asamblea Legislativa Plurinacional, a los once días del mes de diciembre del año dos mil trece.</w:t>
            </w:r>
          </w:p>
          <w:p w:rsidR="00000000" w:rsidRDefault="009475F2">
            <w:pPr>
              <w:pStyle w:val="NormalWeb"/>
              <w:ind w:right="18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ind w:right="18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Fdo. Lilly Gabriela Montaño Viaña, Betty Asunta Tejada Soruco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>Andrés Agustín Villca Daza, Claudia Jimena Torres Chávez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>Marcelo Elío Chávez, Ángel David Cortés Villegas.</w:t>
            </w:r>
          </w:p>
          <w:p w:rsidR="00000000" w:rsidRDefault="009475F2">
            <w:pPr>
              <w:pStyle w:val="NormalWeb"/>
              <w:ind w:right="18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spacing w:after="0" w:afterAutospacing="0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Por tanto, la promulgo para que se tenga y cumpla como Ley del Estado Plurinacional de Bolivia.</w:t>
            </w:r>
          </w:p>
          <w:p w:rsidR="00000000" w:rsidRDefault="009475F2">
            <w:pPr>
              <w:pStyle w:val="NormalWeb"/>
              <w:spacing w:after="0" w:afterAutospacing="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 </w:t>
            </w:r>
          </w:p>
          <w:p w:rsidR="00000000" w:rsidRDefault="009475F2">
            <w:pPr>
              <w:pStyle w:val="NormalWeb"/>
              <w:spacing w:after="0" w:afterAutospacing="0"/>
              <w:ind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</w:rPr>
              <w:t>Palacio de Gobierno de la ciudad de La Paz, a los diecinueve días del mes de diciembre del año dos mil tre</w:t>
            </w:r>
            <w:r>
              <w:rPr>
                <w:rFonts w:ascii="Arial" w:hAnsi="Arial" w:cs="Arial"/>
              </w:rPr>
              <w:t>ce.</w:t>
            </w:r>
          </w:p>
          <w:p w:rsidR="00000000" w:rsidRDefault="009475F2">
            <w:pPr>
              <w:pStyle w:val="NormalWeb"/>
              <w:jc w:val="center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  <w:p w:rsidR="00000000" w:rsidRDefault="009475F2">
            <w:pPr>
              <w:pStyle w:val="NormalWeb"/>
              <w:ind w:right="260" w:firstLine="840"/>
              <w:divId w:val="49111551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 xml:space="preserve">FDO. ÁLVARO GARCÍA LINERA, </w:t>
            </w:r>
            <w:r>
              <w:rPr>
                <w:rFonts w:ascii="Arial" w:hAnsi="Arial" w:cs="Arial"/>
              </w:rPr>
              <w:t>Juan Ramón Quintana Taborga, Luis Alberto Arce Catacora, Cecilia Luisa Ayllon Quinteros, Ana Teresa Morales Olivera MINISTRA DE DESARROLLO PRODUCTIVO Y ECONOMÍA PLURAL E INTERINA DE RELACIONES EXTERIORES, Daniel Santalla To</w:t>
            </w:r>
            <w:r>
              <w:rPr>
                <w:rFonts w:ascii="Arial" w:hAnsi="Arial" w:cs="Arial"/>
              </w:rPr>
              <w:t>rrez, Roberto Iván Aguilar Gómez, Amanda Dávila Torres.</w:t>
            </w:r>
          </w:p>
          <w:p w:rsidR="00000000" w:rsidRDefault="009475F2">
            <w:pPr>
              <w:pStyle w:val="NormalWeb"/>
              <w:rPr>
                <w:color w:val="auto"/>
              </w:rPr>
            </w:pPr>
            <w:r>
              <w:rPr>
                <w:rStyle w:val="Textoennegrita"/>
                <w:color w:val="auto"/>
              </w:rPr>
              <w:t>SUSCRIPCION OBLIGATORIA</w:t>
            </w:r>
            <w:r>
              <w:rPr>
                <w:color w:val="auto"/>
              </w:rPr>
              <w:t xml:space="preserve"> </w:t>
            </w:r>
          </w:p>
          <w:p w:rsidR="00000000" w:rsidRDefault="009475F2">
            <w:pPr>
              <w:jc w:val="center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eastAsia="Times New Roman"/>
                <w:color w:val="auto"/>
              </w:rPr>
              <w:t>DECRETO SUPREMO Nº 690</w:t>
            </w:r>
            <w:r>
              <w:rPr>
                <w:rFonts w:eastAsia="Times New Roman"/>
                <w:color w:val="auto"/>
              </w:rPr>
              <w:t xml:space="preserve"> </w:t>
            </w:r>
          </w:p>
          <w:p w:rsidR="00000000" w:rsidRDefault="009475F2">
            <w:pPr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br/>
            </w:r>
            <w:r>
              <w:rPr>
                <w:rStyle w:val="Textoennegrita"/>
                <w:rFonts w:eastAsia="Times New Roman"/>
                <w:color w:val="auto"/>
              </w:rPr>
              <w:t xml:space="preserve">03 DE NOVIEMBRE DE 2010 .- </w:t>
            </w:r>
            <w:r>
              <w:rPr>
                <w:rFonts w:eastAsia="Times New Roman"/>
                <w:color w:val="auto"/>
              </w:rPr>
              <w:t>Dispone la suscripción obligatoria, sin excepción alguna, de todas las entidades del sector pú</w:t>
            </w:r>
            <w:r>
              <w:rPr>
                <w:rFonts w:eastAsia="Times New Roman"/>
                <w:color w:val="auto"/>
              </w:rPr>
              <w:t xml:space="preserve">blico que conforman la estructura organizativa del Organo Ejecutivo, así como de entidades y empresas públicas que se encuentran bajo su dependencia o tuición, a la Gaceta Oficial de Bolivia, dependiente del Ministerio de la Presidencia, para la obtención </w:t>
            </w:r>
            <w:r>
              <w:rPr>
                <w:rFonts w:eastAsia="Times New Roman"/>
                <w:color w:val="auto"/>
              </w:rPr>
              <w:t>física de Leyes, Decretos y Resoluciones Supremas.</w:t>
            </w:r>
            <w:r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475F2">
            <w:pPr>
              <w:jc w:val="right"/>
              <w:rPr>
                <w:rFonts w:eastAsia="Times New Roman"/>
                <w:color w:val="auto"/>
              </w:rPr>
            </w:pPr>
          </w:p>
          <w:p w:rsidR="00000000" w:rsidRDefault="009475F2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000" w:rsidRDefault="009475F2">
            <w:pPr>
              <w:jc w:val="right"/>
              <w:rPr>
                <w:rFonts w:eastAsia="Times New Roman"/>
                <w:color w:val="auto"/>
              </w:rPr>
            </w:pP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TEXTO DE CONSULTA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Gaceta Oficial del Estado Plurinacional de Bolivia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  <w:t xml:space="preserve">Derechos Reservados © 2014 </w:t>
            </w:r>
            <w:r>
              <w:rPr>
                <w:rFonts w:ascii="Arial" w:eastAsia="Times New Roman" w:hAnsi="Arial" w:cs="Arial"/>
                <w:color w:val="auto"/>
                <w:sz w:val="17"/>
                <w:szCs w:val="17"/>
              </w:rPr>
              <w:br/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www.gacetaoficialdebolivia.gob.b</w:t>
            </w:r>
            <w:r>
              <w:rPr>
                <w:rStyle w:val="Textoennegrita"/>
                <w:rFonts w:ascii="Arial" w:eastAsia="Times New Roman" w:hAnsi="Arial" w:cs="Arial"/>
                <w:color w:val="auto"/>
                <w:sz w:val="17"/>
                <w:szCs w:val="17"/>
              </w:rPr>
              <w:t>o</w:t>
            </w:r>
          </w:p>
        </w:tc>
      </w:tr>
    </w:tbl>
    <w:p w:rsidR="00000000" w:rsidRDefault="009475F2">
      <w:pPr>
        <w:rPr>
          <w:rFonts w:eastAsia="Times New Roman"/>
          <w:color w:val="auto"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D2C"/>
    <w:multiLevelType w:val="multilevel"/>
    <w:tmpl w:val="AD96E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E30D0"/>
    <w:multiLevelType w:val="multilevel"/>
    <w:tmpl w:val="9B766D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54656"/>
    <w:multiLevelType w:val="multilevel"/>
    <w:tmpl w:val="11C05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66F6A"/>
    <w:multiLevelType w:val="multilevel"/>
    <w:tmpl w:val="E8DE4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A7CE6"/>
    <w:multiLevelType w:val="multilevel"/>
    <w:tmpl w:val="B15EF8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1186A"/>
    <w:multiLevelType w:val="multilevel"/>
    <w:tmpl w:val="7AFC7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D4D9A"/>
    <w:multiLevelType w:val="multilevel"/>
    <w:tmpl w:val="8A64BF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F1452"/>
    <w:multiLevelType w:val="multilevel"/>
    <w:tmpl w:val="8820D0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96DE4"/>
    <w:multiLevelType w:val="multilevel"/>
    <w:tmpl w:val="3D78B9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62775"/>
    <w:multiLevelType w:val="multilevel"/>
    <w:tmpl w:val="DE1C7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F91C58"/>
    <w:multiLevelType w:val="multilevel"/>
    <w:tmpl w:val="27240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17C9C"/>
    <w:multiLevelType w:val="multilevel"/>
    <w:tmpl w:val="80F22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A43DE8"/>
    <w:multiLevelType w:val="multilevel"/>
    <w:tmpl w:val="7B840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F139A5"/>
    <w:multiLevelType w:val="multilevel"/>
    <w:tmpl w:val="6D5CD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6199"/>
    <w:multiLevelType w:val="multilevel"/>
    <w:tmpl w:val="ED100D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255A59"/>
    <w:multiLevelType w:val="multilevel"/>
    <w:tmpl w:val="8912E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8A6368"/>
    <w:multiLevelType w:val="multilevel"/>
    <w:tmpl w:val="8E1C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FC2913"/>
    <w:multiLevelType w:val="multilevel"/>
    <w:tmpl w:val="0F245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3F39C7"/>
    <w:multiLevelType w:val="multilevel"/>
    <w:tmpl w:val="B2E0D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136E37"/>
    <w:multiLevelType w:val="multilevel"/>
    <w:tmpl w:val="032290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890C83"/>
    <w:multiLevelType w:val="multilevel"/>
    <w:tmpl w:val="63588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981C45"/>
    <w:multiLevelType w:val="multilevel"/>
    <w:tmpl w:val="8B0CF4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C02DA1"/>
    <w:multiLevelType w:val="multilevel"/>
    <w:tmpl w:val="83FCD7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DD5BAC"/>
    <w:multiLevelType w:val="multilevel"/>
    <w:tmpl w:val="60F4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0AD34E9"/>
    <w:multiLevelType w:val="multilevel"/>
    <w:tmpl w:val="17E64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B9107B"/>
    <w:multiLevelType w:val="multilevel"/>
    <w:tmpl w:val="FDA8D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2C54D2"/>
    <w:multiLevelType w:val="multilevel"/>
    <w:tmpl w:val="6DC80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683F82"/>
    <w:multiLevelType w:val="multilevel"/>
    <w:tmpl w:val="301CE9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887432"/>
    <w:multiLevelType w:val="multilevel"/>
    <w:tmpl w:val="DF705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FE6048"/>
    <w:multiLevelType w:val="multilevel"/>
    <w:tmpl w:val="DC50A9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8F4379"/>
    <w:multiLevelType w:val="multilevel"/>
    <w:tmpl w:val="7F846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D978EC"/>
    <w:multiLevelType w:val="multilevel"/>
    <w:tmpl w:val="75EEC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833221"/>
    <w:multiLevelType w:val="multilevel"/>
    <w:tmpl w:val="903830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222255"/>
    <w:multiLevelType w:val="multilevel"/>
    <w:tmpl w:val="B630E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087B8D"/>
    <w:multiLevelType w:val="multilevel"/>
    <w:tmpl w:val="380698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C0874CA"/>
    <w:multiLevelType w:val="multilevel"/>
    <w:tmpl w:val="56E60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D486933"/>
    <w:multiLevelType w:val="multilevel"/>
    <w:tmpl w:val="1EF27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A43D0D"/>
    <w:multiLevelType w:val="multilevel"/>
    <w:tmpl w:val="B7723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3DE0D9F"/>
    <w:multiLevelType w:val="multilevel"/>
    <w:tmpl w:val="92228C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6E66068"/>
    <w:multiLevelType w:val="multilevel"/>
    <w:tmpl w:val="5F4EBD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7AE48F6"/>
    <w:multiLevelType w:val="multilevel"/>
    <w:tmpl w:val="8410CB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7BC795B"/>
    <w:multiLevelType w:val="multilevel"/>
    <w:tmpl w:val="C6A2AC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83433F"/>
    <w:multiLevelType w:val="multilevel"/>
    <w:tmpl w:val="28467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8F0F05"/>
    <w:multiLevelType w:val="multilevel"/>
    <w:tmpl w:val="BF3AB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9159CC"/>
    <w:multiLevelType w:val="multilevel"/>
    <w:tmpl w:val="3E7EC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BC496D"/>
    <w:multiLevelType w:val="multilevel"/>
    <w:tmpl w:val="21007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052B83"/>
    <w:multiLevelType w:val="multilevel"/>
    <w:tmpl w:val="E77C2B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301DB9"/>
    <w:multiLevelType w:val="multilevel"/>
    <w:tmpl w:val="D20CB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9635A79"/>
    <w:multiLevelType w:val="multilevel"/>
    <w:tmpl w:val="27704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B445FB2"/>
    <w:multiLevelType w:val="multilevel"/>
    <w:tmpl w:val="ED907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7F3618"/>
    <w:multiLevelType w:val="multilevel"/>
    <w:tmpl w:val="0094A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BA0BD7"/>
    <w:multiLevelType w:val="multilevel"/>
    <w:tmpl w:val="C14E4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1D42463"/>
    <w:multiLevelType w:val="multilevel"/>
    <w:tmpl w:val="555C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3054BAB"/>
    <w:multiLevelType w:val="multilevel"/>
    <w:tmpl w:val="3528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5D3044C"/>
    <w:multiLevelType w:val="multilevel"/>
    <w:tmpl w:val="0D189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7DB61A6"/>
    <w:multiLevelType w:val="multilevel"/>
    <w:tmpl w:val="EF541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9225774"/>
    <w:multiLevelType w:val="multilevel"/>
    <w:tmpl w:val="A796B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93B267E"/>
    <w:multiLevelType w:val="multilevel"/>
    <w:tmpl w:val="C712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AB95E6D"/>
    <w:multiLevelType w:val="multilevel"/>
    <w:tmpl w:val="8BDC1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B775D98"/>
    <w:multiLevelType w:val="multilevel"/>
    <w:tmpl w:val="CACA31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B8D2848"/>
    <w:multiLevelType w:val="multilevel"/>
    <w:tmpl w:val="26587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D614357"/>
    <w:multiLevelType w:val="multilevel"/>
    <w:tmpl w:val="6C427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F5C3955"/>
    <w:multiLevelType w:val="multilevel"/>
    <w:tmpl w:val="6C78AD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DC1B0D"/>
    <w:multiLevelType w:val="multilevel"/>
    <w:tmpl w:val="E51E6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8F46081"/>
    <w:multiLevelType w:val="multilevel"/>
    <w:tmpl w:val="1264C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9E023BC"/>
    <w:multiLevelType w:val="multilevel"/>
    <w:tmpl w:val="5370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B3B396E"/>
    <w:multiLevelType w:val="multilevel"/>
    <w:tmpl w:val="04406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C3470FE"/>
    <w:multiLevelType w:val="multilevel"/>
    <w:tmpl w:val="1FBCB3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F3251C4"/>
    <w:multiLevelType w:val="multilevel"/>
    <w:tmpl w:val="1308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2FB0C1A"/>
    <w:multiLevelType w:val="multilevel"/>
    <w:tmpl w:val="0A26C4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3086E86"/>
    <w:multiLevelType w:val="multilevel"/>
    <w:tmpl w:val="98A6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5AA02F7"/>
    <w:multiLevelType w:val="multilevel"/>
    <w:tmpl w:val="EBC0D7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5BE673F"/>
    <w:multiLevelType w:val="multilevel"/>
    <w:tmpl w:val="5B24E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7796CD6"/>
    <w:multiLevelType w:val="multilevel"/>
    <w:tmpl w:val="541C43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7894D26"/>
    <w:multiLevelType w:val="multilevel"/>
    <w:tmpl w:val="DA186B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81776E9"/>
    <w:multiLevelType w:val="multilevel"/>
    <w:tmpl w:val="2CB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7E1B03"/>
    <w:multiLevelType w:val="multilevel"/>
    <w:tmpl w:val="07B87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B40293"/>
    <w:multiLevelType w:val="multilevel"/>
    <w:tmpl w:val="FC2CC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E00DF3"/>
    <w:multiLevelType w:val="multilevel"/>
    <w:tmpl w:val="A1445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D24FBA"/>
    <w:multiLevelType w:val="multilevel"/>
    <w:tmpl w:val="B81ED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EEA5A4E"/>
    <w:multiLevelType w:val="multilevel"/>
    <w:tmpl w:val="31141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FCA5B89"/>
    <w:multiLevelType w:val="multilevel"/>
    <w:tmpl w:val="A2BA32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A11D13"/>
    <w:multiLevelType w:val="multilevel"/>
    <w:tmpl w:val="38AA1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0C46122"/>
    <w:multiLevelType w:val="multilevel"/>
    <w:tmpl w:val="23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11337BD"/>
    <w:multiLevelType w:val="multilevel"/>
    <w:tmpl w:val="22265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2A612B2"/>
    <w:multiLevelType w:val="multilevel"/>
    <w:tmpl w:val="EB9A3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34F613F"/>
    <w:multiLevelType w:val="multilevel"/>
    <w:tmpl w:val="04F0C8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5714003"/>
    <w:multiLevelType w:val="multilevel"/>
    <w:tmpl w:val="F140A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6351D0C"/>
    <w:multiLevelType w:val="multilevel"/>
    <w:tmpl w:val="11485A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68A6EF5"/>
    <w:multiLevelType w:val="multilevel"/>
    <w:tmpl w:val="E8F0C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69B6FEA"/>
    <w:multiLevelType w:val="multilevel"/>
    <w:tmpl w:val="5CCA3C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7682E3A"/>
    <w:multiLevelType w:val="multilevel"/>
    <w:tmpl w:val="4C4A35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9823AFD"/>
    <w:multiLevelType w:val="multilevel"/>
    <w:tmpl w:val="870C54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D237B4D"/>
    <w:multiLevelType w:val="multilevel"/>
    <w:tmpl w:val="01AA3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60"/>
  </w:num>
  <w:num w:numId="4">
    <w:abstractNumId w:val="85"/>
  </w:num>
  <w:num w:numId="5">
    <w:abstractNumId w:val="25"/>
  </w:num>
  <w:num w:numId="6">
    <w:abstractNumId w:val="52"/>
  </w:num>
  <w:num w:numId="7">
    <w:abstractNumId w:val="66"/>
  </w:num>
  <w:num w:numId="8">
    <w:abstractNumId w:val="31"/>
  </w:num>
  <w:num w:numId="9">
    <w:abstractNumId w:val="28"/>
  </w:num>
  <w:num w:numId="10">
    <w:abstractNumId w:val="72"/>
  </w:num>
  <w:num w:numId="11">
    <w:abstractNumId w:val="49"/>
  </w:num>
  <w:num w:numId="12">
    <w:abstractNumId w:val="41"/>
  </w:num>
  <w:num w:numId="13">
    <w:abstractNumId w:val="56"/>
  </w:num>
  <w:num w:numId="14">
    <w:abstractNumId w:val="81"/>
  </w:num>
  <w:num w:numId="15">
    <w:abstractNumId w:val="22"/>
  </w:num>
  <w:num w:numId="16">
    <w:abstractNumId w:val="30"/>
  </w:num>
  <w:num w:numId="17">
    <w:abstractNumId w:val="80"/>
  </w:num>
  <w:num w:numId="18">
    <w:abstractNumId w:val="76"/>
  </w:num>
  <w:num w:numId="19">
    <w:abstractNumId w:val="53"/>
  </w:num>
  <w:num w:numId="20">
    <w:abstractNumId w:val="10"/>
  </w:num>
  <w:num w:numId="21">
    <w:abstractNumId w:val="87"/>
  </w:num>
  <w:num w:numId="22">
    <w:abstractNumId w:val="79"/>
  </w:num>
  <w:num w:numId="23">
    <w:abstractNumId w:val="64"/>
  </w:num>
  <w:num w:numId="24">
    <w:abstractNumId w:val="44"/>
  </w:num>
  <w:num w:numId="25">
    <w:abstractNumId w:val="65"/>
  </w:num>
  <w:num w:numId="26">
    <w:abstractNumId w:val="69"/>
  </w:num>
  <w:num w:numId="27">
    <w:abstractNumId w:val="82"/>
  </w:num>
  <w:num w:numId="28">
    <w:abstractNumId w:val="20"/>
  </w:num>
  <w:num w:numId="29">
    <w:abstractNumId w:val="61"/>
  </w:num>
  <w:num w:numId="30">
    <w:abstractNumId w:val="86"/>
  </w:num>
  <w:num w:numId="31">
    <w:abstractNumId w:val="9"/>
  </w:num>
  <w:num w:numId="32">
    <w:abstractNumId w:val="67"/>
  </w:num>
  <w:num w:numId="33">
    <w:abstractNumId w:val="29"/>
  </w:num>
  <w:num w:numId="34">
    <w:abstractNumId w:val="40"/>
  </w:num>
  <w:num w:numId="35">
    <w:abstractNumId w:val="92"/>
  </w:num>
  <w:num w:numId="36">
    <w:abstractNumId w:val="6"/>
  </w:num>
  <w:num w:numId="37">
    <w:abstractNumId w:val="74"/>
  </w:num>
  <w:num w:numId="38">
    <w:abstractNumId w:val="19"/>
  </w:num>
  <w:num w:numId="39">
    <w:abstractNumId w:val="47"/>
  </w:num>
  <w:num w:numId="40">
    <w:abstractNumId w:val="17"/>
  </w:num>
  <w:num w:numId="41">
    <w:abstractNumId w:val="5"/>
  </w:num>
  <w:num w:numId="42">
    <w:abstractNumId w:val="26"/>
  </w:num>
  <w:num w:numId="43">
    <w:abstractNumId w:val="48"/>
  </w:num>
  <w:num w:numId="44">
    <w:abstractNumId w:val="38"/>
  </w:num>
  <w:num w:numId="45">
    <w:abstractNumId w:val="39"/>
  </w:num>
  <w:num w:numId="46">
    <w:abstractNumId w:val="34"/>
  </w:num>
  <w:num w:numId="47">
    <w:abstractNumId w:val="75"/>
  </w:num>
  <w:num w:numId="48">
    <w:abstractNumId w:val="2"/>
  </w:num>
  <w:num w:numId="49">
    <w:abstractNumId w:val="91"/>
  </w:num>
  <w:num w:numId="50">
    <w:abstractNumId w:val="43"/>
  </w:num>
  <w:num w:numId="51">
    <w:abstractNumId w:val="70"/>
  </w:num>
  <w:num w:numId="52">
    <w:abstractNumId w:val="13"/>
  </w:num>
  <w:num w:numId="53">
    <w:abstractNumId w:val="45"/>
  </w:num>
  <w:num w:numId="54">
    <w:abstractNumId w:val="37"/>
  </w:num>
  <w:num w:numId="55">
    <w:abstractNumId w:val="7"/>
  </w:num>
  <w:num w:numId="56">
    <w:abstractNumId w:val="59"/>
  </w:num>
  <w:num w:numId="57">
    <w:abstractNumId w:val="51"/>
  </w:num>
  <w:num w:numId="58">
    <w:abstractNumId w:val="32"/>
  </w:num>
  <w:num w:numId="59">
    <w:abstractNumId w:val="83"/>
  </w:num>
  <w:num w:numId="60">
    <w:abstractNumId w:val="33"/>
  </w:num>
  <w:num w:numId="61">
    <w:abstractNumId w:val="8"/>
  </w:num>
  <w:num w:numId="62">
    <w:abstractNumId w:val="58"/>
  </w:num>
  <w:num w:numId="63">
    <w:abstractNumId w:val="77"/>
  </w:num>
  <w:num w:numId="64">
    <w:abstractNumId w:val="27"/>
  </w:num>
  <w:num w:numId="65">
    <w:abstractNumId w:val="54"/>
  </w:num>
  <w:num w:numId="66">
    <w:abstractNumId w:val="24"/>
  </w:num>
  <w:num w:numId="67">
    <w:abstractNumId w:val="84"/>
  </w:num>
  <w:num w:numId="68">
    <w:abstractNumId w:val="11"/>
  </w:num>
  <w:num w:numId="69">
    <w:abstractNumId w:val="12"/>
  </w:num>
  <w:num w:numId="70">
    <w:abstractNumId w:val="1"/>
  </w:num>
  <w:num w:numId="71">
    <w:abstractNumId w:val="88"/>
  </w:num>
  <w:num w:numId="72">
    <w:abstractNumId w:val="21"/>
  </w:num>
  <w:num w:numId="73">
    <w:abstractNumId w:val="62"/>
  </w:num>
  <w:num w:numId="74">
    <w:abstractNumId w:val="71"/>
  </w:num>
  <w:num w:numId="75">
    <w:abstractNumId w:val="90"/>
  </w:num>
  <w:num w:numId="76">
    <w:abstractNumId w:val="4"/>
  </w:num>
  <w:num w:numId="77">
    <w:abstractNumId w:val="89"/>
  </w:num>
  <w:num w:numId="78">
    <w:abstractNumId w:val="68"/>
  </w:num>
  <w:num w:numId="79">
    <w:abstractNumId w:val="50"/>
  </w:num>
  <w:num w:numId="80">
    <w:abstractNumId w:val="0"/>
  </w:num>
  <w:num w:numId="81">
    <w:abstractNumId w:val="73"/>
  </w:num>
  <w:num w:numId="82">
    <w:abstractNumId w:val="18"/>
  </w:num>
  <w:num w:numId="83">
    <w:abstractNumId w:val="42"/>
  </w:num>
  <w:num w:numId="84">
    <w:abstractNumId w:val="23"/>
  </w:num>
  <w:num w:numId="85">
    <w:abstractNumId w:val="63"/>
  </w:num>
  <w:num w:numId="86">
    <w:abstractNumId w:val="36"/>
  </w:num>
  <w:num w:numId="87">
    <w:abstractNumId w:val="93"/>
  </w:num>
  <w:num w:numId="88">
    <w:abstractNumId w:val="3"/>
  </w:num>
  <w:num w:numId="89">
    <w:abstractNumId w:val="46"/>
  </w:num>
  <w:num w:numId="90">
    <w:abstractNumId w:val="57"/>
  </w:num>
  <w:num w:numId="91">
    <w:abstractNumId w:val="78"/>
  </w:num>
  <w:num w:numId="92">
    <w:abstractNumId w:val="55"/>
  </w:num>
  <w:num w:numId="93">
    <w:abstractNumId w:val="35"/>
  </w:num>
  <w:num w:numId="94">
    <w:abstractNumId w:val="1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75F2"/>
    <w:rsid w:val="009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4669</Words>
  <Characters>27347</Characters>
  <Application>Microsoft Office Word</Application>
  <DocSecurity>0</DocSecurity>
  <Lines>227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SUPREMO N 3453</vt:lpstr>
    </vt:vector>
  </TitlesOfParts>
  <Company/>
  <LinksUpToDate>false</LinksUpToDate>
  <CharactersWithSpaces>31953</CharactersWithSpaces>
  <SharedDoc>false</SharedDoc>
  <HyperlinkBase>E:\GACETA\gacetas a subir\598NEC\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SUPREMO N 3453</dc:title>
  <dc:creator>Gabriela</dc:creator>
  <cp:lastModifiedBy>Gabriela</cp:lastModifiedBy>
  <cp:revision>2</cp:revision>
  <dcterms:created xsi:type="dcterms:W3CDTF">2014-03-06T16:59:00Z</dcterms:created>
  <dcterms:modified xsi:type="dcterms:W3CDTF">2014-03-06T16:59:00Z</dcterms:modified>
</cp:coreProperties>
</file>