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484"/>
      </w:tblGrid>
      <w:tr w:rsidR="00000000">
        <w:trPr>
          <w:tblCellSpacing w:w="15" w:type="dxa"/>
          <w:jc w:val="center"/>
        </w:trPr>
        <w:tc>
          <w:tcPr>
            <w:tcW w:w="0" w:type="auto"/>
            <w:vAlign w:val="center"/>
            <w:hideMark/>
          </w:tcPr>
          <w:p w:rsidR="00000000" w:rsidRDefault="00726A4C">
            <w:pPr>
              <w:rPr>
                <w:rFonts w:eastAsia="Times New Roman"/>
              </w:rPr>
            </w:pPr>
            <w:bookmarkStart w:id="0" w:name="_GoBack"/>
            <w:r>
              <w:rPr>
                <w:rFonts w:eastAsia="Times New Roman"/>
              </w:rPr>
              <w:pict>
                <v:rect id="_x0000_i1025" style="width:0;height:1.5pt" o:hralign="center" o:hrstd="t" o:hr="t" fillcolor="#a0a0a0" stroked="f"/>
              </w:pict>
            </w:r>
          </w:p>
          <w:p w:rsidR="00000000" w:rsidRDefault="00726A4C">
            <w:pPr>
              <w:rPr>
                <w:rFonts w:eastAsia="Times New Roman"/>
              </w:rPr>
            </w:pPr>
          </w:p>
          <w:p w:rsidR="00000000" w:rsidRDefault="00726A4C">
            <w:pPr>
              <w:pStyle w:val="NormalWeb"/>
              <w:spacing w:before="0" w:beforeAutospacing="0" w:after="0" w:afterAutospacing="0"/>
              <w:jc w:val="center"/>
              <w:divId w:val="1162356398"/>
              <w:rPr>
                <w:rFonts w:ascii="Arial" w:hAnsi="Arial" w:cs="Arial"/>
                <w:sz w:val="17"/>
                <w:szCs w:val="17"/>
              </w:rPr>
            </w:pPr>
            <w:r>
              <w:rPr>
                <w:b/>
                <w:bCs/>
                <w:sz w:val="17"/>
                <w:szCs w:val="17"/>
                <w:u w:val="single"/>
              </w:rPr>
              <w:t>DECRETO SUPREMO N° 15549</w:t>
            </w:r>
          </w:p>
          <w:p w:rsidR="00000000" w:rsidRDefault="00726A4C">
            <w:pPr>
              <w:pStyle w:val="NormalWeb"/>
              <w:spacing w:before="0" w:beforeAutospacing="0" w:after="0" w:afterAutospacing="0"/>
              <w:jc w:val="center"/>
              <w:divId w:val="1162356398"/>
              <w:rPr>
                <w:rFonts w:ascii="Arial" w:hAnsi="Arial" w:cs="Arial"/>
                <w:sz w:val="17"/>
                <w:szCs w:val="17"/>
              </w:rPr>
            </w:pPr>
            <w:r>
              <w:rPr>
                <w:b/>
                <w:bCs/>
                <w:sz w:val="17"/>
                <w:szCs w:val="17"/>
                <w:u w:val="single"/>
              </w:rPr>
              <w:t>GRAL . HUGO BANZER SUAREZ</w:t>
            </w:r>
          </w:p>
          <w:p w:rsidR="00000000" w:rsidRDefault="00726A4C">
            <w:pPr>
              <w:pStyle w:val="NormalWeb"/>
              <w:spacing w:before="0" w:beforeAutospacing="0" w:after="0" w:afterAutospacing="0"/>
              <w:jc w:val="center"/>
              <w:divId w:val="1162356398"/>
              <w:rPr>
                <w:rFonts w:ascii="Arial" w:hAnsi="Arial" w:cs="Arial"/>
                <w:sz w:val="17"/>
                <w:szCs w:val="17"/>
              </w:rPr>
            </w:pPr>
            <w:r>
              <w:rPr>
                <w:b/>
                <w:bCs/>
                <w:sz w:val="17"/>
                <w:szCs w:val="17"/>
                <w:u w:val="single"/>
              </w:rPr>
              <w:t>PRESIDENTE DE LA REPÚBLICA</w:t>
            </w:r>
          </w:p>
          <w:p w:rsidR="00000000" w:rsidRDefault="00726A4C">
            <w:pPr>
              <w:pStyle w:val="NormalWeb"/>
              <w:spacing w:before="0" w:beforeAutospacing="0" w:after="0" w:afterAutospacing="0"/>
              <w:jc w:val="both"/>
              <w:divId w:val="1162356398"/>
              <w:rPr>
                <w:rFonts w:ascii="Arial" w:hAnsi="Arial" w:cs="Arial"/>
                <w:sz w:val="17"/>
                <w:szCs w:val="17"/>
              </w:rPr>
            </w:pPr>
            <w:r>
              <w:rPr>
                <w:sz w:val="17"/>
                <w:szCs w:val="17"/>
              </w:rPr>
              <w:t> </w:t>
            </w:r>
          </w:p>
          <w:p w:rsidR="00000000" w:rsidRDefault="00726A4C">
            <w:pPr>
              <w:pStyle w:val="NormalWeb"/>
              <w:spacing w:before="0" w:beforeAutospacing="0" w:after="0" w:afterAutospacing="0"/>
              <w:jc w:val="both"/>
              <w:divId w:val="1162356398"/>
              <w:rPr>
                <w:rFonts w:ascii="Arial" w:hAnsi="Arial" w:cs="Arial"/>
                <w:sz w:val="17"/>
                <w:szCs w:val="17"/>
              </w:rPr>
            </w:pPr>
            <w:r>
              <w:rPr>
                <w:b/>
                <w:bCs/>
                <w:sz w:val="17"/>
                <w:szCs w:val="17"/>
              </w:rPr>
              <w:t>C O N S I D E R A N D O :</w:t>
            </w:r>
          </w:p>
          <w:p w:rsidR="00000000" w:rsidRDefault="00726A4C">
            <w:pPr>
              <w:pStyle w:val="NormalWeb"/>
              <w:spacing w:before="0" w:beforeAutospacing="0" w:after="0" w:afterAutospacing="0"/>
              <w:jc w:val="both"/>
              <w:divId w:val="1162356398"/>
              <w:rPr>
                <w:rFonts w:ascii="Arial" w:hAnsi="Arial" w:cs="Arial"/>
                <w:sz w:val="17"/>
                <w:szCs w:val="17"/>
              </w:rPr>
            </w:pPr>
            <w:r>
              <w:rPr>
                <w:b/>
                <w:bCs/>
                <w:sz w:val="17"/>
                <w:szCs w:val="17"/>
              </w:rPr>
              <w:t> </w:t>
            </w:r>
          </w:p>
          <w:p w:rsidR="00000000" w:rsidRDefault="00726A4C">
            <w:pPr>
              <w:pStyle w:val="NormalWeb"/>
              <w:spacing w:before="0" w:beforeAutospacing="0" w:after="0" w:afterAutospacing="0"/>
              <w:jc w:val="both"/>
              <w:divId w:val="1162356398"/>
              <w:rPr>
                <w:rFonts w:ascii="Arial" w:hAnsi="Arial" w:cs="Arial"/>
                <w:sz w:val="17"/>
                <w:szCs w:val="17"/>
              </w:rPr>
            </w:pPr>
            <w:r>
              <w:rPr>
                <w:sz w:val="17"/>
                <w:szCs w:val="17"/>
              </w:rPr>
              <w:t>Que, la Conferencia General de la Organización Internacional del Trabajo, convocada en Ginebra por el Consejo de Administración de la O.I.T., después de haber decidido adoptar diversas proposiciones relativas a la edad mínima de admisión al empleo de los m</w:t>
            </w:r>
            <w:r>
              <w:rPr>
                <w:sz w:val="17"/>
                <w:szCs w:val="17"/>
              </w:rPr>
              <w:t>enores de edad, ha resuelto adoptar el Convenio N° 138.</w:t>
            </w:r>
          </w:p>
          <w:p w:rsidR="00000000" w:rsidRDefault="00726A4C">
            <w:pPr>
              <w:pStyle w:val="NormalWeb"/>
              <w:spacing w:before="0" w:beforeAutospacing="0" w:after="0" w:afterAutospacing="0"/>
              <w:jc w:val="both"/>
              <w:divId w:val="1162356398"/>
              <w:rPr>
                <w:rFonts w:ascii="Arial" w:hAnsi="Arial" w:cs="Arial"/>
                <w:sz w:val="17"/>
                <w:szCs w:val="17"/>
              </w:rPr>
            </w:pPr>
            <w:r>
              <w:rPr>
                <w:sz w:val="17"/>
                <w:szCs w:val="17"/>
              </w:rPr>
              <w:t>Que, el Supremo Gobierno, adhiriéndose a la celebración del Año Internacional del Niño y como una contribución positiva para precautelar la salud física y mental del menor.</w:t>
            </w:r>
          </w:p>
          <w:p w:rsidR="00000000" w:rsidRDefault="00726A4C">
            <w:pPr>
              <w:pStyle w:val="NormalWeb"/>
              <w:spacing w:before="0" w:beforeAutospacing="0" w:after="0" w:afterAutospacing="0"/>
              <w:jc w:val="both"/>
              <w:divId w:val="1162356398"/>
              <w:rPr>
                <w:rFonts w:ascii="Arial" w:hAnsi="Arial" w:cs="Arial"/>
                <w:sz w:val="17"/>
                <w:szCs w:val="17"/>
              </w:rPr>
            </w:pPr>
            <w:r>
              <w:rPr>
                <w:sz w:val="17"/>
                <w:szCs w:val="17"/>
              </w:rPr>
              <w:t> </w:t>
            </w:r>
          </w:p>
          <w:p w:rsidR="00000000" w:rsidRDefault="00726A4C">
            <w:pPr>
              <w:pStyle w:val="NormalWeb"/>
              <w:spacing w:before="0" w:beforeAutospacing="0" w:after="0" w:afterAutospacing="0"/>
              <w:jc w:val="center"/>
              <w:divId w:val="1162356398"/>
              <w:rPr>
                <w:rFonts w:ascii="Arial" w:hAnsi="Arial" w:cs="Arial"/>
                <w:sz w:val="17"/>
                <w:szCs w:val="17"/>
              </w:rPr>
            </w:pPr>
            <w:r>
              <w:rPr>
                <w:b/>
                <w:bCs/>
                <w:sz w:val="17"/>
                <w:szCs w:val="17"/>
              </w:rPr>
              <w:t>EN CONSEJO DE MINISTROS,</w:t>
            </w:r>
          </w:p>
          <w:p w:rsidR="00000000" w:rsidRDefault="00726A4C">
            <w:pPr>
              <w:pStyle w:val="NormalWeb"/>
              <w:spacing w:before="0" w:beforeAutospacing="0" w:after="0" w:afterAutospacing="0"/>
              <w:jc w:val="both"/>
              <w:divId w:val="1162356398"/>
              <w:rPr>
                <w:rFonts w:ascii="Arial" w:hAnsi="Arial" w:cs="Arial"/>
                <w:sz w:val="17"/>
                <w:szCs w:val="17"/>
              </w:rPr>
            </w:pPr>
            <w:r>
              <w:rPr>
                <w:b/>
                <w:bCs/>
                <w:sz w:val="17"/>
                <w:szCs w:val="17"/>
              </w:rPr>
              <w:t> </w:t>
            </w:r>
          </w:p>
          <w:p w:rsidR="00000000" w:rsidRDefault="00726A4C">
            <w:pPr>
              <w:pStyle w:val="NormalWeb"/>
              <w:spacing w:before="0" w:beforeAutospacing="0" w:after="0" w:afterAutospacing="0"/>
              <w:jc w:val="both"/>
              <w:divId w:val="1162356398"/>
              <w:rPr>
                <w:rFonts w:ascii="Arial" w:hAnsi="Arial" w:cs="Arial"/>
                <w:sz w:val="17"/>
                <w:szCs w:val="17"/>
              </w:rPr>
            </w:pPr>
            <w:r>
              <w:rPr>
                <w:b/>
                <w:bCs/>
                <w:sz w:val="17"/>
                <w:szCs w:val="17"/>
              </w:rPr>
              <w:t xml:space="preserve">D E C R E T A : </w:t>
            </w:r>
          </w:p>
          <w:p w:rsidR="00000000" w:rsidRDefault="00726A4C">
            <w:pPr>
              <w:pStyle w:val="NormalWeb"/>
              <w:spacing w:before="0" w:beforeAutospacing="0" w:after="0" w:afterAutospacing="0"/>
              <w:jc w:val="both"/>
              <w:divId w:val="1162356398"/>
              <w:rPr>
                <w:rFonts w:ascii="Arial" w:hAnsi="Arial" w:cs="Arial"/>
                <w:sz w:val="17"/>
                <w:szCs w:val="17"/>
              </w:rPr>
            </w:pPr>
            <w:r>
              <w:rPr>
                <w:sz w:val="17"/>
                <w:szCs w:val="17"/>
              </w:rPr>
              <w:t> </w:t>
            </w:r>
          </w:p>
          <w:p w:rsidR="00000000" w:rsidRDefault="00726A4C">
            <w:pPr>
              <w:pStyle w:val="NormalWeb"/>
              <w:spacing w:before="0" w:beforeAutospacing="0" w:after="0" w:afterAutospacing="0"/>
              <w:jc w:val="both"/>
              <w:divId w:val="1162356398"/>
              <w:rPr>
                <w:rFonts w:ascii="Arial" w:hAnsi="Arial" w:cs="Arial"/>
                <w:sz w:val="17"/>
                <w:szCs w:val="17"/>
              </w:rPr>
            </w:pPr>
            <w:r>
              <w:rPr>
                <w:b/>
                <w:bCs/>
                <w:sz w:val="17"/>
                <w:szCs w:val="17"/>
              </w:rPr>
              <w:t>ARTÍCULO 1.-</w:t>
            </w:r>
            <w:r>
              <w:rPr>
                <w:sz w:val="17"/>
                <w:szCs w:val="17"/>
              </w:rPr>
              <w:t xml:space="preserve"> Apruébase y ratifícase el Convenio Internacional de Trabajo N° 138, sobre edad mínima de admisión al empleo de menores.</w:t>
            </w:r>
          </w:p>
          <w:p w:rsidR="00000000" w:rsidRDefault="00726A4C">
            <w:pPr>
              <w:pStyle w:val="NormalWeb"/>
              <w:spacing w:before="0" w:beforeAutospacing="0" w:after="0" w:afterAutospacing="0"/>
              <w:jc w:val="both"/>
              <w:divId w:val="1162356398"/>
              <w:rPr>
                <w:rFonts w:ascii="Arial" w:hAnsi="Arial" w:cs="Arial"/>
                <w:sz w:val="17"/>
                <w:szCs w:val="17"/>
              </w:rPr>
            </w:pPr>
            <w:r>
              <w:rPr>
                <w:sz w:val="17"/>
                <w:szCs w:val="17"/>
              </w:rPr>
              <w:t> </w:t>
            </w:r>
          </w:p>
          <w:p w:rsidR="00000000" w:rsidRDefault="00726A4C">
            <w:pPr>
              <w:pStyle w:val="NormalWeb"/>
              <w:spacing w:before="0" w:beforeAutospacing="0" w:after="0" w:afterAutospacing="0"/>
              <w:jc w:val="both"/>
              <w:divId w:val="1162356398"/>
              <w:rPr>
                <w:rFonts w:ascii="Arial" w:hAnsi="Arial" w:cs="Arial"/>
                <w:sz w:val="17"/>
                <w:szCs w:val="17"/>
              </w:rPr>
            </w:pPr>
            <w:r>
              <w:rPr>
                <w:b/>
                <w:bCs/>
                <w:sz w:val="17"/>
                <w:szCs w:val="17"/>
              </w:rPr>
              <w:t xml:space="preserve">ARTÍCULO 2.- </w:t>
            </w:r>
            <w:r>
              <w:rPr>
                <w:sz w:val="17"/>
                <w:szCs w:val="17"/>
              </w:rPr>
              <w:t>A los efectos de aplicación del artículo 2° del Convenio N° 138, el Ministerio de Traba</w:t>
            </w:r>
            <w:r>
              <w:rPr>
                <w:sz w:val="17"/>
                <w:szCs w:val="17"/>
              </w:rPr>
              <w:t>jo y Desarrollo Laboral elaborará la declaración en la que se especificará la edad de admisión-al trabajo de menores.</w:t>
            </w:r>
          </w:p>
          <w:p w:rsidR="00000000" w:rsidRDefault="00726A4C">
            <w:pPr>
              <w:pStyle w:val="NormalWeb"/>
              <w:spacing w:before="0" w:beforeAutospacing="0" w:after="0" w:afterAutospacing="0"/>
              <w:jc w:val="both"/>
              <w:divId w:val="1162356398"/>
              <w:rPr>
                <w:rFonts w:ascii="Arial" w:hAnsi="Arial" w:cs="Arial"/>
                <w:sz w:val="17"/>
                <w:szCs w:val="17"/>
              </w:rPr>
            </w:pPr>
            <w:r>
              <w:rPr>
                <w:sz w:val="17"/>
                <w:szCs w:val="17"/>
              </w:rPr>
              <w:t> </w:t>
            </w:r>
          </w:p>
          <w:p w:rsidR="00000000" w:rsidRDefault="00726A4C">
            <w:pPr>
              <w:pStyle w:val="NormalWeb"/>
              <w:spacing w:before="0" w:beforeAutospacing="0" w:after="0" w:afterAutospacing="0"/>
              <w:jc w:val="both"/>
              <w:divId w:val="1162356398"/>
              <w:rPr>
                <w:rFonts w:ascii="Arial" w:hAnsi="Arial" w:cs="Arial"/>
                <w:sz w:val="17"/>
                <w:szCs w:val="17"/>
              </w:rPr>
            </w:pPr>
            <w:r>
              <w:rPr>
                <w:sz w:val="17"/>
                <w:szCs w:val="17"/>
              </w:rPr>
              <w:t>Los señores Ministros de Estado en los Despachos de Trabajo y Desarrollo Laboral y de Previsión Social y Salud Pública, quedan encargado</w:t>
            </w:r>
            <w:r>
              <w:rPr>
                <w:sz w:val="17"/>
                <w:szCs w:val="17"/>
              </w:rPr>
              <w:t>s de la ejecución y cumplimiento del presente Decreto Supremo.</w:t>
            </w:r>
          </w:p>
          <w:p w:rsidR="00000000" w:rsidRDefault="00726A4C">
            <w:pPr>
              <w:pStyle w:val="NormalWeb"/>
              <w:spacing w:before="0" w:beforeAutospacing="0" w:after="0" w:afterAutospacing="0"/>
              <w:jc w:val="both"/>
              <w:divId w:val="1162356398"/>
              <w:rPr>
                <w:rFonts w:ascii="Arial" w:hAnsi="Arial" w:cs="Arial"/>
                <w:sz w:val="17"/>
                <w:szCs w:val="17"/>
              </w:rPr>
            </w:pPr>
            <w:r>
              <w:rPr>
                <w:sz w:val="17"/>
                <w:szCs w:val="17"/>
              </w:rPr>
              <w:t> </w:t>
            </w:r>
          </w:p>
          <w:p w:rsidR="00000000" w:rsidRDefault="00726A4C">
            <w:pPr>
              <w:pStyle w:val="NormalWeb"/>
              <w:spacing w:before="0" w:beforeAutospacing="0" w:after="0" w:afterAutospacing="0"/>
              <w:jc w:val="both"/>
              <w:divId w:val="1162356398"/>
              <w:rPr>
                <w:rFonts w:ascii="Arial" w:hAnsi="Arial" w:cs="Arial"/>
                <w:sz w:val="17"/>
                <w:szCs w:val="17"/>
              </w:rPr>
            </w:pPr>
            <w:r>
              <w:rPr>
                <w:sz w:val="17"/>
                <w:szCs w:val="17"/>
              </w:rPr>
              <w:t>Es dado en el Palacio de Gobierno de la ciudad de La Paz, a los diez y seis días del mes de junio de mil novecientos setenta y ocho años.</w:t>
            </w:r>
          </w:p>
          <w:p w:rsidR="00000000" w:rsidRDefault="00726A4C">
            <w:pPr>
              <w:pStyle w:val="NormalWeb"/>
              <w:spacing w:before="0" w:beforeAutospacing="0" w:after="0" w:afterAutospacing="0"/>
              <w:jc w:val="both"/>
              <w:divId w:val="1162356398"/>
              <w:rPr>
                <w:rFonts w:ascii="Arial" w:hAnsi="Arial" w:cs="Arial"/>
                <w:sz w:val="17"/>
                <w:szCs w:val="17"/>
              </w:rPr>
            </w:pPr>
            <w:r>
              <w:rPr>
                <w:sz w:val="17"/>
                <w:szCs w:val="17"/>
              </w:rPr>
              <w:t> </w:t>
            </w:r>
          </w:p>
          <w:p w:rsidR="00000000" w:rsidRDefault="00726A4C">
            <w:pPr>
              <w:pStyle w:val="NormalWeb"/>
              <w:spacing w:before="0" w:beforeAutospacing="0" w:after="0" w:afterAutospacing="0"/>
              <w:jc w:val="both"/>
              <w:divId w:val="1162356398"/>
              <w:rPr>
                <w:rFonts w:ascii="Arial" w:hAnsi="Arial" w:cs="Arial"/>
                <w:sz w:val="17"/>
                <w:szCs w:val="17"/>
              </w:rPr>
            </w:pPr>
            <w:r>
              <w:rPr>
                <w:b/>
                <w:bCs/>
                <w:sz w:val="17"/>
                <w:szCs w:val="17"/>
              </w:rPr>
              <w:t>FDO. GRAL. FZA. HUGO BANZER SUAREZ,</w:t>
            </w:r>
            <w:r>
              <w:rPr>
                <w:sz w:val="17"/>
                <w:szCs w:val="17"/>
              </w:rPr>
              <w:t xml:space="preserve"> Oscar Adriázola</w:t>
            </w:r>
            <w:r>
              <w:rPr>
                <w:sz w:val="17"/>
                <w:szCs w:val="17"/>
              </w:rPr>
              <w:t xml:space="preserve"> Valda, Hugo Bretel Barba, David Blanco Zabala, Fadrique Muñoz Reyes, Mario Vargas Salinas, Luis Cordero Montellano, Guido Vildoso Calderón, Guillermo Jiménez Gallo, Juan Lechín Suárez, Jaime Niño de Guzmán Quiroz, Carlos Rodrigo Lea Plaza, Alberto Natusch</w:t>
            </w:r>
            <w:r>
              <w:rPr>
                <w:sz w:val="17"/>
                <w:szCs w:val="17"/>
              </w:rPr>
              <w:t xml:space="preserve"> Busch, Ernesto Camacho Hurtado, Fernando Guillén Monje.</w:t>
            </w:r>
          </w:p>
          <w:p w:rsidR="00000000" w:rsidRDefault="00726A4C">
            <w:pPr>
              <w:pStyle w:val="NormalWeb"/>
            </w:pPr>
            <w:r>
              <w:rPr>
                <w:rStyle w:val="Textoennegrita"/>
              </w:rPr>
              <w:t>SUSCRIPCION OBLIGATORIA</w:t>
            </w:r>
            <w:r>
              <w:t xml:space="preserve"> </w:t>
            </w:r>
          </w:p>
          <w:p w:rsidR="00000000" w:rsidRDefault="00726A4C">
            <w:pPr>
              <w:jc w:val="center"/>
              <w:rPr>
                <w:rFonts w:eastAsia="Times New Roman"/>
              </w:rPr>
            </w:pPr>
            <w:r>
              <w:rPr>
                <w:rStyle w:val="Textoennegrita"/>
                <w:rFonts w:eastAsia="Times New Roman"/>
              </w:rPr>
              <w:t>DECRETO SUPREMO Nº 690</w:t>
            </w:r>
            <w:r>
              <w:rPr>
                <w:rFonts w:eastAsia="Times New Roman"/>
              </w:rPr>
              <w:t xml:space="preserve"> </w:t>
            </w:r>
          </w:p>
          <w:p w:rsidR="00000000" w:rsidRDefault="00726A4C">
            <w:pPr>
              <w:rPr>
                <w:rFonts w:eastAsia="Times New Roman"/>
              </w:rPr>
            </w:pPr>
            <w:r>
              <w:rPr>
                <w:rFonts w:eastAsia="Times New Roman"/>
              </w:rPr>
              <w:br/>
            </w:r>
            <w:r>
              <w:rPr>
                <w:rStyle w:val="Textoennegrita"/>
                <w:rFonts w:eastAsia="Times New Roman"/>
              </w:rPr>
              <w:t xml:space="preserve">03 DE NOVIEMBRE DE 2010 .- </w:t>
            </w:r>
            <w:r>
              <w:rPr>
                <w:rFonts w:eastAsia="Times New Roman"/>
              </w:rPr>
              <w:t>Dispone la suscripción obligatoria, sin excepción alguna, de todas las entidades del sector pú</w:t>
            </w:r>
            <w:r>
              <w:rPr>
                <w:rFonts w:eastAsia="Times New Roman"/>
              </w:rPr>
              <w:t xml:space="preserve">blico que conforman la estructura organizativa del Organo Ejecutivo, así como de entidades y empresas públicas que se encuentran bajo su dependencia o tuición, a la Gaceta Oficial de Bolivia, dependiente del Ministerio de la Presidencia, para la obtención </w:t>
            </w:r>
            <w:r>
              <w:rPr>
                <w:rFonts w:eastAsia="Times New Roman"/>
              </w:rPr>
              <w:t>física de Leyes, Decretos y Resoluciones Supremas.</w:t>
            </w:r>
            <w:r>
              <w:rPr>
                <w:rFonts w:eastAsia="Times New Roman"/>
              </w:rPr>
              <w:t xml:space="preserve"> </w:t>
            </w:r>
          </w:p>
        </w:tc>
      </w:tr>
      <w:bookmarkEnd w:id="0"/>
      <w:tr w:rsidR="00000000">
        <w:trPr>
          <w:tblCellSpacing w:w="15" w:type="dxa"/>
          <w:jc w:val="center"/>
        </w:trPr>
        <w:tc>
          <w:tcPr>
            <w:tcW w:w="0" w:type="auto"/>
            <w:vAlign w:val="center"/>
            <w:hideMark/>
          </w:tcPr>
          <w:p w:rsidR="00000000" w:rsidRDefault="00726A4C">
            <w:pPr>
              <w:jc w:val="right"/>
              <w:rPr>
                <w:rFonts w:eastAsia="Times New Roman"/>
              </w:rPr>
            </w:pPr>
          </w:p>
          <w:p w:rsidR="00000000" w:rsidRDefault="00726A4C">
            <w:pPr>
              <w:jc w:val="right"/>
              <w:rPr>
                <w:rFonts w:eastAsia="Times New Roman"/>
              </w:rPr>
            </w:pPr>
            <w:r>
              <w:rPr>
                <w:rFonts w:eastAsia="Times New Roman"/>
              </w:rPr>
              <w:pict>
                <v:rect id="_x0000_i1026" style="width:0;height:1.5pt" o:hralign="center" o:hrstd="t" o:hr="t" fillcolor="#a0a0a0" stroked="f"/>
              </w:pict>
            </w:r>
          </w:p>
          <w:p w:rsidR="00000000" w:rsidRDefault="00726A4C">
            <w:pPr>
              <w:jc w:val="right"/>
              <w:rPr>
                <w:rFonts w:eastAsia="Times New Roman"/>
              </w:rPr>
            </w:pPr>
            <w:r>
              <w:rPr>
                <w:rStyle w:val="Textoennegrita"/>
                <w:rFonts w:ascii="Arial" w:eastAsia="Times New Roman" w:hAnsi="Arial" w:cs="Arial"/>
                <w:sz w:val="17"/>
                <w:szCs w:val="17"/>
              </w:rPr>
              <w:t>TEXTO DE CONSULTA</w:t>
            </w:r>
            <w:r>
              <w:rPr>
                <w:rStyle w:val="Textoennegrita"/>
                <w:rFonts w:ascii="Arial" w:eastAsia="Times New Roman" w:hAnsi="Arial" w:cs="Arial"/>
                <w:sz w:val="17"/>
                <w:szCs w:val="17"/>
              </w:rPr>
              <w:t xml:space="preserve"> </w:t>
            </w:r>
            <w:r>
              <w:rPr>
                <w:rFonts w:ascii="Arial" w:eastAsia="Times New Roman" w:hAnsi="Arial" w:cs="Arial"/>
                <w:sz w:val="17"/>
                <w:szCs w:val="17"/>
              </w:rPr>
              <w:br/>
              <w:t xml:space="preserve">Gaceta Oficial del Estado Plurinacional de Bolivia </w:t>
            </w:r>
            <w:r>
              <w:rPr>
                <w:rFonts w:ascii="Arial" w:eastAsia="Times New Roman" w:hAnsi="Arial" w:cs="Arial"/>
                <w:sz w:val="17"/>
                <w:szCs w:val="17"/>
              </w:rPr>
              <w:br/>
              <w:t xml:space="preserve">Derechos Reservados © 2014 </w:t>
            </w:r>
            <w:r>
              <w:rPr>
                <w:rFonts w:ascii="Arial" w:eastAsia="Times New Roman" w:hAnsi="Arial" w:cs="Arial"/>
                <w:sz w:val="17"/>
                <w:szCs w:val="17"/>
              </w:rPr>
              <w:br/>
            </w:r>
            <w:r>
              <w:rPr>
                <w:rStyle w:val="Textoennegrita"/>
                <w:rFonts w:ascii="Arial" w:eastAsia="Times New Roman" w:hAnsi="Arial" w:cs="Arial"/>
                <w:sz w:val="17"/>
                <w:szCs w:val="17"/>
              </w:rPr>
              <w:t>www.gacetaoficialdebolivia.gob.b</w:t>
            </w:r>
            <w:r>
              <w:rPr>
                <w:rStyle w:val="Textoennegrita"/>
                <w:rFonts w:ascii="Arial" w:eastAsia="Times New Roman" w:hAnsi="Arial" w:cs="Arial"/>
                <w:sz w:val="17"/>
                <w:szCs w:val="17"/>
              </w:rPr>
              <w:t>o</w:t>
            </w:r>
          </w:p>
        </w:tc>
      </w:tr>
    </w:tbl>
    <w:p w:rsidR="00726A4C" w:rsidRDefault="00726A4C">
      <w:pPr>
        <w:rPr>
          <w:rFonts w:eastAsia="Times New Roman"/>
        </w:rPr>
      </w:pPr>
    </w:p>
    <w:sectPr w:rsidR="00726A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1654E"/>
    <w:rsid w:val="003B0389"/>
    <w:rsid w:val="0051654E"/>
    <w:rsid w:val="00726A4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1CB436-72E1-42A1-8893-B37FBBF3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563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Untitled Document</vt:lpstr>
    </vt:vector>
  </TitlesOfParts>
  <Company/>
  <LinksUpToDate>false</LinksUpToDate>
  <CharactersWithSpaces>2318</CharactersWithSpaces>
  <SharedDoc>false</SharedDoc>
  <HyperlinkBase>C:\Documents and Settings\USER6\Mis documentos\revisiones\Tomo64\G996\</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pc</dc:creator>
  <cp:keywords/>
  <dc:description/>
  <cp:lastModifiedBy>pc</cp:lastModifiedBy>
  <cp:revision>2</cp:revision>
  <dcterms:created xsi:type="dcterms:W3CDTF">2014-06-12T21:09:00Z</dcterms:created>
  <dcterms:modified xsi:type="dcterms:W3CDTF">2014-06-12T21:09:00Z</dcterms:modified>
</cp:coreProperties>
</file>