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E9" w:rsidRPr="00E039E9" w:rsidRDefault="00E039E9" w:rsidP="00E039E9">
      <w:pPr>
        <w:pStyle w:val="NormalWeb"/>
        <w:spacing w:before="0" w:beforeAutospacing="0" w:after="200" w:afterAutospacing="0" w:line="276" w:lineRule="auto"/>
        <w:jc w:val="center"/>
        <w:rPr>
          <w:rStyle w:val="Textoennegrita"/>
          <w:sz w:val="28"/>
        </w:rPr>
      </w:pPr>
      <w:r w:rsidRPr="00E039E9">
        <w:rPr>
          <w:b/>
          <w:noProof/>
          <w:sz w:val="28"/>
          <w:szCs w:val="28"/>
        </w:rPr>
        <w:drawing>
          <wp:anchor distT="0" distB="0" distL="114300" distR="114300" simplePos="0" relativeHeight="251659264" behindDoc="0" locked="0" layoutInCell="1" allowOverlap="1" wp14:anchorId="2F201A20" wp14:editId="7D971763">
            <wp:simplePos x="0" y="0"/>
            <wp:positionH relativeFrom="column">
              <wp:posOffset>-44633</wp:posOffset>
            </wp:positionH>
            <wp:positionV relativeFrom="paragraph">
              <wp:posOffset>-108829</wp:posOffset>
            </wp:positionV>
            <wp:extent cx="1427356" cy="936702"/>
            <wp:effectExtent l="0" t="0" r="1905" b="0"/>
            <wp:wrapNone/>
            <wp:docPr id="1" name="Imagen 1" descr="C:\Documents and Settings\Usuario\Configuración local\Archivos temporales de Internet\Content.IE5\UG9IYS83\logo comunidad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UG9IYS83\logo comunidad ultim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356" cy="936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9E9" w:rsidRPr="00E039E9" w:rsidRDefault="00E039E9" w:rsidP="00E039E9">
      <w:pPr>
        <w:pStyle w:val="NormalWeb"/>
        <w:spacing w:before="0" w:beforeAutospacing="0" w:after="200" w:afterAutospacing="0" w:line="276" w:lineRule="auto"/>
        <w:jc w:val="center"/>
        <w:rPr>
          <w:rStyle w:val="Textoennegrita"/>
          <w:sz w:val="28"/>
        </w:rPr>
      </w:pPr>
    </w:p>
    <w:p w:rsidR="00E039E9" w:rsidRPr="00E039E9" w:rsidRDefault="00E039E9" w:rsidP="00E039E9">
      <w:pPr>
        <w:pStyle w:val="NormalWeb"/>
        <w:spacing w:before="0" w:beforeAutospacing="0" w:after="200" w:afterAutospacing="0" w:line="276" w:lineRule="auto"/>
        <w:jc w:val="center"/>
        <w:rPr>
          <w:rStyle w:val="Textoennegrita"/>
          <w:sz w:val="28"/>
        </w:rPr>
      </w:pPr>
    </w:p>
    <w:p w:rsidR="00E52CBE" w:rsidRPr="00E039E9" w:rsidRDefault="00E52CBE" w:rsidP="00E039E9">
      <w:pPr>
        <w:pStyle w:val="NormalWeb"/>
        <w:spacing w:before="0" w:beforeAutospacing="0" w:after="200" w:afterAutospacing="0" w:line="276" w:lineRule="auto"/>
        <w:jc w:val="center"/>
      </w:pPr>
      <w:r w:rsidRPr="00E039E9">
        <w:rPr>
          <w:rStyle w:val="Textoennegrita"/>
          <w:sz w:val="28"/>
        </w:rPr>
        <w:t>C</w:t>
      </w:r>
      <w:r w:rsidR="00E039E9" w:rsidRPr="00E039E9">
        <w:rPr>
          <w:rStyle w:val="Textoennegrita"/>
          <w:sz w:val="28"/>
        </w:rPr>
        <w:t>onvención Interamericana para Prevenir, Sancionar y Erradicar la Violencia contra la Mujer</w:t>
      </w:r>
      <w:r w:rsidRPr="00E039E9">
        <w:rPr>
          <w:b/>
          <w:bCs/>
        </w:rPr>
        <w:br/>
      </w:r>
    </w:p>
    <w:p w:rsidR="00E52CBE" w:rsidRPr="00E039E9" w:rsidRDefault="00E52CBE" w:rsidP="00E039E9">
      <w:pPr>
        <w:pStyle w:val="NormalWeb"/>
        <w:spacing w:before="0" w:beforeAutospacing="0" w:after="200" w:afterAutospacing="0" w:line="276" w:lineRule="auto"/>
        <w:jc w:val="both"/>
      </w:pPr>
      <w:r w:rsidRPr="00E039E9">
        <w:t>Adoptada en Belém do Pará, Brasil, el 9 de junio de 1994,</w:t>
      </w:r>
      <w:r w:rsidR="00E039E9" w:rsidRPr="00E039E9">
        <w:t xml:space="preserve"> </w:t>
      </w:r>
      <w:r w:rsidRPr="00E039E9">
        <w:t>en el vigésimo cuarto período</w:t>
      </w:r>
      <w:r w:rsidR="00E039E9" w:rsidRPr="00E039E9">
        <w:t xml:space="preserve"> ordinario de sesiones </w:t>
      </w:r>
      <w:r w:rsidRPr="00E039E9">
        <w:t>de la Asamblea General</w:t>
      </w:r>
      <w:r w:rsidR="00E039E9" w:rsidRPr="00E039E9">
        <w:t>.</w:t>
      </w:r>
    </w:p>
    <w:p w:rsidR="00E039E9" w:rsidRPr="00E039E9" w:rsidRDefault="00E039E9" w:rsidP="00E039E9">
      <w:pPr>
        <w:pStyle w:val="NormalWeb"/>
        <w:spacing w:before="0" w:beforeAutospacing="0" w:after="200" w:afterAutospacing="0" w:line="276" w:lineRule="auto"/>
        <w:jc w:val="both"/>
      </w:pPr>
    </w:p>
    <w:p w:rsidR="00E039E9" w:rsidRPr="00E039E9" w:rsidRDefault="00E039E9" w:rsidP="00E039E9">
      <w:pPr>
        <w:pStyle w:val="NormalWeb"/>
        <w:spacing w:before="0" w:beforeAutospacing="0" w:after="200" w:afterAutospacing="0" w:line="276" w:lineRule="auto"/>
        <w:jc w:val="both"/>
        <w:rPr>
          <w:b/>
        </w:rPr>
      </w:pPr>
      <w:r w:rsidRPr="00E039E9">
        <w:rPr>
          <w:b/>
        </w:rPr>
        <w:t>Preámbulo</w:t>
      </w:r>
    </w:p>
    <w:p w:rsidR="00E52CBE" w:rsidRPr="00E039E9" w:rsidRDefault="00E52CBE" w:rsidP="00E039E9">
      <w:pPr>
        <w:pStyle w:val="NormalWeb"/>
        <w:spacing w:before="0" w:beforeAutospacing="0" w:after="200" w:afterAutospacing="0" w:line="276" w:lineRule="auto"/>
        <w:jc w:val="both"/>
      </w:pPr>
      <w:r w:rsidRPr="00E039E9">
        <w:t>L</w:t>
      </w:r>
      <w:r w:rsidR="00E039E9">
        <w:t xml:space="preserve">os estados partes de la presente convención, reconociendo </w:t>
      </w:r>
      <w:r w:rsidRPr="00E039E9">
        <w:t>que el respeto irrestricto a los derechos humanos ha sido consagrado en la Declaración Americana de los Derechos y Deberes del Hombre y en la Declaración Universal de los Derechos Humanos y reafirmado en otros instrumentos internacionales y regionales;</w:t>
      </w:r>
    </w:p>
    <w:p w:rsidR="00E52CBE" w:rsidRPr="00E039E9" w:rsidRDefault="00E039E9" w:rsidP="00E039E9">
      <w:pPr>
        <w:pStyle w:val="NormalWeb"/>
        <w:spacing w:before="0" w:beforeAutospacing="0" w:after="200" w:afterAutospacing="0" w:line="276" w:lineRule="auto"/>
        <w:jc w:val="both"/>
      </w:pPr>
      <w:r>
        <w:rPr>
          <w:bCs/>
        </w:rPr>
        <w:t>Afirmando</w:t>
      </w:r>
      <w:r w:rsidR="00E52CBE" w:rsidRPr="00E039E9">
        <w:t xml:space="preserve"> que la violencia contra la mujer constituye una violación de los derechos humanos y las libertades fundamentales y limita total o parcialmente a la mujer el reconocimiento, goce y ejercicio de tales derechos y libertades;</w:t>
      </w:r>
    </w:p>
    <w:p w:rsidR="00E52CBE" w:rsidRPr="00E039E9" w:rsidRDefault="00E039E9" w:rsidP="00E039E9">
      <w:pPr>
        <w:pStyle w:val="NormalWeb"/>
        <w:spacing w:before="0" w:beforeAutospacing="0" w:after="200" w:afterAutospacing="0" w:line="276" w:lineRule="auto"/>
        <w:jc w:val="both"/>
      </w:pPr>
      <w:r>
        <w:rPr>
          <w:bCs/>
        </w:rPr>
        <w:t>Preocupados</w:t>
      </w:r>
      <w:r w:rsidR="00E52CBE" w:rsidRPr="00E039E9">
        <w:t xml:space="preserve"> porque la violencia contra la mujer es una ofensa a la dignidad humana y una manifestación de las relaciones de poder históricamente desiguales entre mujeres y hombres;</w:t>
      </w:r>
    </w:p>
    <w:p w:rsidR="00E52CBE" w:rsidRPr="00E039E9" w:rsidRDefault="00E039E9" w:rsidP="00E039E9">
      <w:pPr>
        <w:pStyle w:val="NormalWeb"/>
        <w:spacing w:before="0" w:beforeAutospacing="0" w:after="200" w:afterAutospacing="0" w:line="276" w:lineRule="auto"/>
        <w:jc w:val="both"/>
      </w:pPr>
      <w:r>
        <w:rPr>
          <w:bCs/>
        </w:rPr>
        <w:t>Recordando</w:t>
      </w:r>
      <w:r w:rsidR="00E52CBE" w:rsidRPr="00E039E9">
        <w:t xml:space="preserve"> la Declaración sobre la Erradicación de la Violencia contra la Mujer, adoptada por la </w:t>
      </w:r>
      <w:proofErr w:type="spellStart"/>
      <w:r w:rsidR="00E52CBE" w:rsidRPr="00E039E9">
        <w:t>Vigésimoquinta</w:t>
      </w:r>
      <w:proofErr w:type="spellEnd"/>
      <w:r w:rsidR="00E52CBE" w:rsidRPr="00E039E9">
        <w:t xml:space="preserve"> Asamblea de Delegadas de la Comisión Interamericana de Mujeres, y afirmando que la violencia contra la mujer transciende todos los sectores de la sociedad independientemente de su clase, raza o grupo étnico, nivel de ingresos, cultura, nivel educacional, edad o religión y afecta negativamente sus propias bases;</w:t>
      </w:r>
    </w:p>
    <w:p w:rsidR="00E52CBE" w:rsidRPr="00E039E9" w:rsidRDefault="00E039E9" w:rsidP="00E039E9">
      <w:pPr>
        <w:pStyle w:val="NormalWeb"/>
        <w:spacing w:before="0" w:beforeAutospacing="0" w:after="200" w:afterAutospacing="0" w:line="276" w:lineRule="auto"/>
        <w:jc w:val="both"/>
      </w:pPr>
      <w:r>
        <w:rPr>
          <w:bCs/>
        </w:rPr>
        <w:t>Convencidos</w:t>
      </w:r>
      <w:r w:rsidR="00E52CBE" w:rsidRPr="00E039E9">
        <w:t xml:space="preserve"> de que la eliminación de la violencia contra la mujer es condición indispensable para su desarrollo individual y social y su plena e igualitaria participación en todas las esferas de vida, y</w:t>
      </w:r>
      <w:r>
        <w:t xml:space="preserve"> convencidos</w:t>
      </w:r>
      <w:r w:rsidR="00E52CBE" w:rsidRPr="00E039E9">
        <w:t xml:space="preserve"> de que la adopción de una convención para prevenir, sancionar y erradicar toda forma de violencia contra la mujer, en el ámbito de la Organización de los Estados Americanos, constituye una positiva contribución para proteger los derechos de la mujer y eliminar las situaciones de violencia que puedan afectarlas</w:t>
      </w:r>
      <w:r>
        <w:t>. Han convenido en lo siguiente:</w:t>
      </w:r>
    </w:p>
    <w:p w:rsidR="00E52CBE" w:rsidRPr="00E039E9" w:rsidRDefault="00E039E9" w:rsidP="00E039E9">
      <w:pPr>
        <w:pStyle w:val="NormalWeb"/>
        <w:spacing w:before="0" w:beforeAutospacing="0" w:after="200" w:afterAutospacing="0" w:line="276" w:lineRule="auto"/>
        <w:jc w:val="both"/>
      </w:pPr>
      <w:r>
        <w:rPr>
          <w:b/>
          <w:bCs/>
        </w:rPr>
        <w:lastRenderedPageBreak/>
        <w:t>Capítulo I. Definici</w:t>
      </w:r>
      <w:r w:rsidR="00FA70DD">
        <w:rPr>
          <w:b/>
          <w:bCs/>
        </w:rPr>
        <w:t>ón y ámbito de aplicación</w:t>
      </w:r>
    </w:p>
    <w:p w:rsidR="00E52CBE" w:rsidRPr="00E039E9" w:rsidRDefault="00E52CBE" w:rsidP="00E039E9">
      <w:pPr>
        <w:pStyle w:val="NormalWeb"/>
        <w:spacing w:before="0" w:beforeAutospacing="0" w:after="200" w:afterAutospacing="0" w:line="276" w:lineRule="auto"/>
        <w:jc w:val="both"/>
      </w:pPr>
      <w:r w:rsidRPr="00E039E9">
        <w:rPr>
          <w:b/>
          <w:bCs/>
        </w:rPr>
        <w:t>Artículo 1</w:t>
      </w:r>
    </w:p>
    <w:p w:rsidR="00E52CBE" w:rsidRPr="00E039E9" w:rsidRDefault="00E52CBE" w:rsidP="00E039E9">
      <w:pPr>
        <w:pStyle w:val="NormalWeb"/>
        <w:spacing w:before="0" w:beforeAutospacing="0" w:after="200" w:afterAutospacing="0" w:line="276" w:lineRule="auto"/>
        <w:jc w:val="both"/>
      </w:pPr>
      <w:r w:rsidRPr="00E039E9">
        <w:t>Para los efectos de esta Convención debe entenderse por violencia contra la mujer cualquier acción o conducta, basada en su género, que cause muerte, daño o sufrimiento físico, sexual o psicológico a la mujer, tanto en el ámbito público como en el privado.</w:t>
      </w:r>
    </w:p>
    <w:p w:rsidR="00E52CBE" w:rsidRPr="00E039E9" w:rsidRDefault="00E52CBE" w:rsidP="00E039E9">
      <w:pPr>
        <w:pStyle w:val="NormalWeb"/>
        <w:spacing w:before="0" w:beforeAutospacing="0" w:after="200" w:afterAutospacing="0" w:line="276" w:lineRule="auto"/>
        <w:jc w:val="both"/>
      </w:pPr>
      <w:r w:rsidRPr="00E039E9">
        <w:rPr>
          <w:b/>
          <w:bCs/>
        </w:rPr>
        <w:t>Artículo 2</w:t>
      </w:r>
    </w:p>
    <w:p w:rsidR="00E52CBE" w:rsidRPr="00E039E9" w:rsidRDefault="00E52CBE" w:rsidP="00E039E9">
      <w:pPr>
        <w:pStyle w:val="NormalWeb"/>
        <w:spacing w:before="0" w:beforeAutospacing="0" w:after="200" w:afterAutospacing="0" w:line="276" w:lineRule="auto"/>
        <w:jc w:val="both"/>
      </w:pPr>
      <w:r w:rsidRPr="00E039E9">
        <w:t>Se entenderá que violencia contra la mujer incluye la violencia física, sexual y psicológica:</w:t>
      </w:r>
    </w:p>
    <w:p w:rsidR="00E52CBE" w:rsidRPr="00E039E9" w:rsidRDefault="00E52CBE" w:rsidP="00E039E9">
      <w:pPr>
        <w:pStyle w:val="NormalWeb"/>
        <w:spacing w:before="0" w:beforeAutospacing="0" w:after="200" w:afterAutospacing="0" w:line="276" w:lineRule="auto"/>
        <w:jc w:val="both"/>
      </w:pPr>
      <w:r w:rsidRPr="00E039E9">
        <w:t>a</w:t>
      </w:r>
      <w:r w:rsidR="00FA70DD">
        <w:t>) Q</w:t>
      </w:r>
      <w:r w:rsidRPr="00E039E9">
        <w:t>ue tenga lugar dentro de la familia o unidad doméstica o en cualquier otra relación interpersonal, ya sea que el agresor comparta o haya compartido el mismo domicilio que la mujer, y que comprende, entre otros, violación, maltrato y abuso sexual;</w:t>
      </w:r>
    </w:p>
    <w:p w:rsidR="00E52CBE" w:rsidRPr="00E039E9" w:rsidRDefault="00E52CBE" w:rsidP="00E039E9">
      <w:pPr>
        <w:pStyle w:val="NormalWeb"/>
        <w:spacing w:before="0" w:beforeAutospacing="0" w:after="200" w:afterAutospacing="0" w:line="276" w:lineRule="auto"/>
        <w:jc w:val="both"/>
      </w:pPr>
      <w:r w:rsidRPr="00E039E9">
        <w:t>b</w:t>
      </w:r>
      <w:r w:rsidR="00FA70DD">
        <w:t>) Q</w:t>
      </w:r>
      <w:r w:rsidRPr="00E039E9">
        <w:t>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w:t>
      </w:r>
    </w:p>
    <w:p w:rsidR="00E52CBE" w:rsidRPr="00E039E9" w:rsidRDefault="00E52CBE" w:rsidP="00E039E9">
      <w:pPr>
        <w:pStyle w:val="NormalWeb"/>
        <w:spacing w:before="0" w:beforeAutospacing="0" w:after="200" w:afterAutospacing="0" w:line="276" w:lineRule="auto"/>
        <w:jc w:val="both"/>
      </w:pPr>
      <w:r w:rsidRPr="00E039E9">
        <w:t>c</w:t>
      </w:r>
      <w:r w:rsidR="00FA70DD">
        <w:t>) Q</w:t>
      </w:r>
      <w:r w:rsidRPr="00E039E9">
        <w:t>ue sea perpetrada o tolerada por el Estado o sus agentes, dondequiera que ocurra.</w:t>
      </w:r>
    </w:p>
    <w:p w:rsidR="00E52CBE" w:rsidRPr="00E039E9" w:rsidRDefault="00FA70DD" w:rsidP="00E039E9">
      <w:pPr>
        <w:pStyle w:val="NormalWeb"/>
        <w:spacing w:before="0" w:beforeAutospacing="0" w:after="200" w:afterAutospacing="0" w:line="276" w:lineRule="auto"/>
        <w:jc w:val="both"/>
      </w:pPr>
      <w:r>
        <w:rPr>
          <w:b/>
          <w:bCs/>
        </w:rPr>
        <w:t>Capítulo II. Derechos protegidos</w:t>
      </w:r>
    </w:p>
    <w:p w:rsidR="00E52CBE" w:rsidRPr="00E039E9" w:rsidRDefault="00E52CBE" w:rsidP="00E039E9">
      <w:pPr>
        <w:pStyle w:val="NormalWeb"/>
        <w:spacing w:before="0" w:beforeAutospacing="0" w:after="200" w:afterAutospacing="0" w:line="276" w:lineRule="auto"/>
        <w:jc w:val="both"/>
      </w:pPr>
      <w:r w:rsidRPr="00E039E9">
        <w:rPr>
          <w:b/>
          <w:bCs/>
        </w:rPr>
        <w:t>Artículo 3</w:t>
      </w:r>
    </w:p>
    <w:p w:rsidR="00E52CBE" w:rsidRPr="00E039E9" w:rsidRDefault="00E52CBE" w:rsidP="00E039E9">
      <w:pPr>
        <w:pStyle w:val="NormalWeb"/>
        <w:spacing w:before="0" w:beforeAutospacing="0" w:after="200" w:afterAutospacing="0" w:line="276" w:lineRule="auto"/>
        <w:jc w:val="both"/>
      </w:pPr>
      <w:r w:rsidRPr="00E039E9">
        <w:t xml:space="preserve">Toda mujer tiene derecho a una vida libre de violencia, tanto en el ámbito </w:t>
      </w:r>
      <w:r w:rsidR="00FA70DD" w:rsidRPr="00E039E9">
        <w:t>público</w:t>
      </w:r>
      <w:r w:rsidRPr="00E039E9">
        <w:t xml:space="preserve"> como en el privado.</w:t>
      </w:r>
    </w:p>
    <w:p w:rsidR="00E52CBE" w:rsidRPr="00E039E9" w:rsidRDefault="00E52CBE" w:rsidP="00E039E9">
      <w:pPr>
        <w:pStyle w:val="NormalWeb"/>
        <w:spacing w:before="0" w:beforeAutospacing="0" w:after="200" w:afterAutospacing="0" w:line="276" w:lineRule="auto"/>
        <w:jc w:val="both"/>
      </w:pPr>
      <w:r w:rsidRPr="00E039E9">
        <w:rPr>
          <w:b/>
          <w:bCs/>
        </w:rPr>
        <w:t>Artículo 4</w:t>
      </w:r>
    </w:p>
    <w:p w:rsidR="00E52CBE" w:rsidRPr="00E039E9" w:rsidRDefault="00E52CBE" w:rsidP="00E039E9">
      <w:pPr>
        <w:pStyle w:val="NormalWeb"/>
        <w:spacing w:before="0" w:beforeAutospacing="0" w:after="200" w:afterAutospacing="0" w:line="276" w:lineRule="auto"/>
        <w:jc w:val="both"/>
      </w:pPr>
      <w:r w:rsidRPr="00E039E9">
        <w:t>Toda mujer tiene derecho al reconocimiento, goce, ejercicio y protección de todos los derechos humanos y a las libertades consagradas por los instrumentos regionales e internacionales sobre derechos humanos. Estos derechos comprenden, entre otros:</w:t>
      </w:r>
    </w:p>
    <w:p w:rsidR="00E52CBE" w:rsidRPr="00E039E9" w:rsidRDefault="00FA70DD" w:rsidP="00E039E9">
      <w:pPr>
        <w:pStyle w:val="NormalWeb"/>
        <w:spacing w:before="0" w:beforeAutospacing="0" w:after="200" w:afterAutospacing="0" w:line="276" w:lineRule="auto"/>
        <w:jc w:val="both"/>
      </w:pPr>
      <w:r>
        <w:t>a) E</w:t>
      </w:r>
      <w:r w:rsidR="00E52CBE" w:rsidRPr="00E039E9">
        <w:t>l derecho a que se respete su vida;</w:t>
      </w:r>
    </w:p>
    <w:p w:rsidR="00E52CBE" w:rsidRPr="00E039E9" w:rsidRDefault="00E52CBE" w:rsidP="00E039E9">
      <w:pPr>
        <w:pStyle w:val="NormalWeb"/>
        <w:spacing w:before="0" w:beforeAutospacing="0" w:after="200" w:afterAutospacing="0" w:line="276" w:lineRule="auto"/>
        <w:jc w:val="both"/>
      </w:pPr>
      <w:r w:rsidRPr="00E039E9">
        <w:t>b</w:t>
      </w:r>
      <w:r w:rsidR="00FA70DD">
        <w:t>) E</w:t>
      </w:r>
      <w:r w:rsidRPr="00E039E9">
        <w:t>l derecho a que se respete su integridad física, psíquica y moral;</w:t>
      </w:r>
    </w:p>
    <w:p w:rsidR="00E52CBE" w:rsidRPr="00E039E9" w:rsidRDefault="00FA70DD" w:rsidP="00E039E9">
      <w:pPr>
        <w:pStyle w:val="NormalWeb"/>
        <w:spacing w:before="0" w:beforeAutospacing="0" w:after="200" w:afterAutospacing="0" w:line="276" w:lineRule="auto"/>
        <w:jc w:val="both"/>
      </w:pPr>
      <w:r>
        <w:t>c) E</w:t>
      </w:r>
      <w:r w:rsidR="00E52CBE" w:rsidRPr="00E039E9">
        <w:t>l derecho a la libertad y a la seguridad personal;</w:t>
      </w:r>
    </w:p>
    <w:p w:rsidR="00E52CBE" w:rsidRPr="00E039E9" w:rsidRDefault="00FA70DD" w:rsidP="00E039E9">
      <w:pPr>
        <w:pStyle w:val="NormalWeb"/>
        <w:spacing w:before="0" w:beforeAutospacing="0" w:after="200" w:afterAutospacing="0" w:line="276" w:lineRule="auto"/>
        <w:jc w:val="both"/>
      </w:pPr>
      <w:r>
        <w:t>d) E</w:t>
      </w:r>
      <w:r w:rsidR="00E52CBE" w:rsidRPr="00E039E9">
        <w:t>l derecho a no ser sometida a torturas;</w:t>
      </w:r>
    </w:p>
    <w:p w:rsidR="00E52CBE" w:rsidRPr="00E039E9" w:rsidRDefault="00FA70DD" w:rsidP="00E039E9">
      <w:pPr>
        <w:pStyle w:val="NormalWeb"/>
        <w:spacing w:before="0" w:beforeAutospacing="0" w:after="200" w:afterAutospacing="0" w:line="276" w:lineRule="auto"/>
        <w:jc w:val="both"/>
      </w:pPr>
      <w:r>
        <w:t>e) E</w:t>
      </w:r>
      <w:r w:rsidR="00E52CBE" w:rsidRPr="00E039E9">
        <w:t>l derecho a que se respete la dignidad inherente a su persona y que se proteja a su familia;</w:t>
      </w:r>
    </w:p>
    <w:p w:rsidR="00E52CBE" w:rsidRPr="00E039E9" w:rsidRDefault="00FA70DD" w:rsidP="00E039E9">
      <w:pPr>
        <w:pStyle w:val="NormalWeb"/>
        <w:spacing w:before="0" w:beforeAutospacing="0" w:after="200" w:afterAutospacing="0" w:line="276" w:lineRule="auto"/>
        <w:jc w:val="both"/>
      </w:pPr>
      <w:r>
        <w:lastRenderedPageBreak/>
        <w:t>f) E</w:t>
      </w:r>
      <w:r w:rsidR="00E52CBE" w:rsidRPr="00E039E9">
        <w:t>l derecho a igualdad de protección ante la ley y de la ley;</w:t>
      </w:r>
    </w:p>
    <w:p w:rsidR="00E52CBE" w:rsidRPr="00E039E9" w:rsidRDefault="00FA70DD" w:rsidP="00E039E9">
      <w:pPr>
        <w:pStyle w:val="NormalWeb"/>
        <w:spacing w:before="0" w:beforeAutospacing="0" w:after="200" w:afterAutospacing="0" w:line="276" w:lineRule="auto"/>
        <w:jc w:val="both"/>
      </w:pPr>
      <w:r>
        <w:t>g) E</w:t>
      </w:r>
      <w:r w:rsidR="00E52CBE" w:rsidRPr="00E039E9">
        <w:t>l derecho a un recurso sencillo y rápido ante los tribunales competentes, que la ampare contra actos que violen sus derechos;</w:t>
      </w:r>
    </w:p>
    <w:p w:rsidR="00E52CBE" w:rsidRPr="00E039E9" w:rsidRDefault="00FA70DD" w:rsidP="00E039E9">
      <w:pPr>
        <w:pStyle w:val="NormalWeb"/>
        <w:spacing w:before="0" w:beforeAutospacing="0" w:after="200" w:afterAutospacing="0" w:line="276" w:lineRule="auto"/>
        <w:jc w:val="both"/>
      </w:pPr>
      <w:r>
        <w:t>h) E</w:t>
      </w:r>
      <w:r w:rsidR="00E52CBE" w:rsidRPr="00E039E9">
        <w:t>l derecho a libertad de asociación;</w:t>
      </w:r>
    </w:p>
    <w:p w:rsidR="00E52CBE" w:rsidRPr="00E039E9" w:rsidRDefault="00FA70DD" w:rsidP="00E039E9">
      <w:pPr>
        <w:pStyle w:val="NormalWeb"/>
        <w:spacing w:before="0" w:beforeAutospacing="0" w:after="200" w:afterAutospacing="0" w:line="276" w:lineRule="auto"/>
        <w:jc w:val="both"/>
      </w:pPr>
      <w:r>
        <w:t>i) E</w:t>
      </w:r>
      <w:r w:rsidR="00E52CBE" w:rsidRPr="00E039E9">
        <w:t>l derecho a la libertad de profesar la religión y las creencias propias dentro de la ley, y</w:t>
      </w:r>
    </w:p>
    <w:p w:rsidR="00E52CBE" w:rsidRPr="00E039E9" w:rsidRDefault="00FA70DD" w:rsidP="00E039E9">
      <w:pPr>
        <w:pStyle w:val="NormalWeb"/>
        <w:spacing w:before="0" w:beforeAutospacing="0" w:after="200" w:afterAutospacing="0" w:line="276" w:lineRule="auto"/>
        <w:jc w:val="both"/>
      </w:pPr>
      <w:r>
        <w:t>j) E</w:t>
      </w:r>
      <w:r w:rsidR="00E52CBE" w:rsidRPr="00E039E9">
        <w:t xml:space="preserve">l derecho a tener igualdad de acceso a las funciones </w:t>
      </w:r>
      <w:r w:rsidRPr="00E039E9">
        <w:t>públicas</w:t>
      </w:r>
      <w:r w:rsidR="00E52CBE" w:rsidRPr="00E039E9">
        <w:t xml:space="preserve"> de su país y a participar en los asuntos públicos, incluyendo la toma de decisiones.</w:t>
      </w:r>
    </w:p>
    <w:p w:rsidR="00E52CBE" w:rsidRPr="00E039E9" w:rsidRDefault="00E52CBE" w:rsidP="00E039E9">
      <w:pPr>
        <w:pStyle w:val="NormalWeb"/>
        <w:spacing w:before="0" w:beforeAutospacing="0" w:after="200" w:afterAutospacing="0" w:line="276" w:lineRule="auto"/>
        <w:jc w:val="both"/>
      </w:pPr>
      <w:r w:rsidRPr="00E039E9">
        <w:rPr>
          <w:b/>
          <w:bCs/>
        </w:rPr>
        <w:t>Artículo 5</w:t>
      </w:r>
    </w:p>
    <w:p w:rsidR="00E52CBE" w:rsidRPr="00E039E9" w:rsidRDefault="00E52CBE" w:rsidP="00E039E9">
      <w:pPr>
        <w:pStyle w:val="NormalWeb"/>
        <w:spacing w:before="0" w:beforeAutospacing="0" w:after="200" w:afterAutospacing="0" w:line="276" w:lineRule="auto"/>
        <w:jc w:val="both"/>
      </w:pPr>
      <w:r w:rsidRPr="00E039E9">
        <w:t>Toda mujer podrá ejercer libre y plenamente sus derechos civiles, políticos, económicos, sociales y culturales y contará con la total protección de esos derechos consagrados en los instrumentos regionales e internacionales sobre derechos humanos. Los Estados Partes reconocen que la violencia contra la mujer impide y anula el ejercicio de esos derechos.</w:t>
      </w:r>
    </w:p>
    <w:p w:rsidR="00E52CBE" w:rsidRPr="00E039E9" w:rsidRDefault="00E52CBE" w:rsidP="00E039E9">
      <w:pPr>
        <w:pStyle w:val="NormalWeb"/>
        <w:spacing w:before="0" w:beforeAutospacing="0" w:after="200" w:afterAutospacing="0" w:line="276" w:lineRule="auto"/>
        <w:jc w:val="both"/>
      </w:pPr>
      <w:r w:rsidRPr="00E039E9">
        <w:rPr>
          <w:b/>
          <w:bCs/>
        </w:rPr>
        <w:t>Artículo 6</w:t>
      </w:r>
    </w:p>
    <w:p w:rsidR="00E52CBE" w:rsidRPr="00E039E9" w:rsidRDefault="00E52CBE" w:rsidP="00E039E9">
      <w:pPr>
        <w:pStyle w:val="NormalWeb"/>
        <w:spacing w:before="0" w:beforeAutospacing="0" w:after="200" w:afterAutospacing="0" w:line="276" w:lineRule="auto"/>
        <w:jc w:val="both"/>
      </w:pPr>
      <w:r w:rsidRPr="00E039E9">
        <w:t>El derecho de toda mujer a una vida libre de violencia incluye, entre otros:</w:t>
      </w:r>
    </w:p>
    <w:p w:rsidR="00E52CBE" w:rsidRPr="00E039E9" w:rsidRDefault="00E52CBE" w:rsidP="00E039E9">
      <w:pPr>
        <w:pStyle w:val="NormalWeb"/>
        <w:spacing w:before="0" w:beforeAutospacing="0" w:after="200" w:afterAutospacing="0" w:line="276" w:lineRule="auto"/>
        <w:jc w:val="both"/>
      </w:pPr>
      <w:r w:rsidRPr="00E039E9">
        <w:t>a</w:t>
      </w:r>
      <w:r w:rsidR="00FA70DD">
        <w:t>) E</w:t>
      </w:r>
      <w:r w:rsidRPr="00E039E9">
        <w:t>l derecho de la mujer a ser libre de toda forma de discriminación, y</w:t>
      </w:r>
    </w:p>
    <w:p w:rsidR="00E52CBE" w:rsidRDefault="00E52CBE" w:rsidP="00E039E9">
      <w:pPr>
        <w:pStyle w:val="NormalWeb"/>
        <w:spacing w:before="0" w:beforeAutospacing="0" w:after="200" w:afterAutospacing="0" w:line="276" w:lineRule="auto"/>
        <w:jc w:val="both"/>
      </w:pPr>
      <w:r w:rsidRPr="00E039E9">
        <w:t>b</w:t>
      </w:r>
      <w:r w:rsidR="00FA70DD">
        <w:t>) E</w:t>
      </w:r>
      <w:r w:rsidRPr="00E039E9">
        <w:t>l derecho de la mujer a ser valorada y educada libre de patrones estereotipados de comportamiento y prácticas sociales y culturales basadas en conceptos de inferioridad o subordinación.</w:t>
      </w:r>
    </w:p>
    <w:p w:rsidR="00FA70DD" w:rsidRDefault="00FA70DD" w:rsidP="00E039E9">
      <w:pPr>
        <w:pStyle w:val="NormalWeb"/>
        <w:spacing w:before="0" w:beforeAutospacing="0" w:after="200" w:afterAutospacing="0" w:line="276" w:lineRule="auto"/>
        <w:jc w:val="both"/>
        <w:rPr>
          <w:b/>
        </w:rPr>
      </w:pPr>
      <w:r w:rsidRPr="00FA70DD">
        <w:rPr>
          <w:b/>
        </w:rPr>
        <w:t>Capít</w:t>
      </w:r>
      <w:r>
        <w:rPr>
          <w:b/>
        </w:rPr>
        <w:t>ulo III. Deberes de los Estados</w:t>
      </w:r>
    </w:p>
    <w:p w:rsidR="00E52CBE" w:rsidRPr="00FA70DD" w:rsidRDefault="00E52CBE" w:rsidP="00E039E9">
      <w:pPr>
        <w:pStyle w:val="NormalWeb"/>
        <w:spacing w:before="0" w:beforeAutospacing="0" w:after="200" w:afterAutospacing="0" w:line="276" w:lineRule="auto"/>
        <w:jc w:val="both"/>
        <w:rPr>
          <w:b/>
        </w:rPr>
      </w:pPr>
      <w:r w:rsidRPr="00E039E9">
        <w:rPr>
          <w:b/>
          <w:bCs/>
        </w:rPr>
        <w:t>Artículo 7</w:t>
      </w:r>
    </w:p>
    <w:p w:rsidR="00E52CBE" w:rsidRPr="00E039E9" w:rsidRDefault="00E52CBE" w:rsidP="00E039E9">
      <w:pPr>
        <w:pStyle w:val="NormalWeb"/>
        <w:spacing w:before="0" w:beforeAutospacing="0" w:after="200" w:afterAutospacing="0" w:line="276" w:lineRule="auto"/>
        <w:jc w:val="both"/>
      </w:pPr>
      <w:r w:rsidRPr="00E039E9">
        <w:t>Los Estados Partes condenan todas las formas de violencia contra la mujer y convienen en adoptar, por todos los medios apropiados y sin dilaciones, políticas orientadas a prevenir, sancionar y erradicar dicha violencia y en llevar a cabo lo siguiente:</w:t>
      </w:r>
    </w:p>
    <w:p w:rsidR="00E52CBE" w:rsidRPr="00E039E9" w:rsidRDefault="00E52CBE" w:rsidP="00E039E9">
      <w:pPr>
        <w:pStyle w:val="NormalWeb"/>
        <w:spacing w:before="0" w:beforeAutospacing="0" w:after="200" w:afterAutospacing="0" w:line="276" w:lineRule="auto"/>
        <w:jc w:val="both"/>
      </w:pPr>
      <w:r w:rsidRPr="00E039E9">
        <w:t>a</w:t>
      </w:r>
      <w:r w:rsidR="00FA70DD">
        <w:t>) A</w:t>
      </w:r>
      <w:r w:rsidRPr="00E039E9">
        <w:t>bstenerse de cualquier acción o práctica de violencia contra la mujer y velar por que las autoridades, sus funcionarios, personal y agentes e instituciones se comporten de conformidad con esta obligación;</w:t>
      </w:r>
    </w:p>
    <w:p w:rsidR="00E52CBE" w:rsidRPr="00E039E9" w:rsidRDefault="00FA70DD" w:rsidP="00E039E9">
      <w:pPr>
        <w:pStyle w:val="NormalWeb"/>
        <w:spacing w:before="0" w:beforeAutospacing="0" w:after="200" w:afterAutospacing="0" w:line="276" w:lineRule="auto"/>
        <w:jc w:val="both"/>
      </w:pPr>
      <w:r>
        <w:t>b) A</w:t>
      </w:r>
      <w:r w:rsidR="00E52CBE" w:rsidRPr="00E039E9">
        <w:t>ctuar con la debida diligencia para prevenir, investigar y sancionar la violencia contra la mujer;</w:t>
      </w:r>
    </w:p>
    <w:p w:rsidR="00E52CBE" w:rsidRPr="00E039E9" w:rsidRDefault="00FA70DD" w:rsidP="00E039E9">
      <w:pPr>
        <w:pStyle w:val="NormalWeb"/>
        <w:spacing w:before="0" w:beforeAutospacing="0" w:after="200" w:afterAutospacing="0" w:line="276" w:lineRule="auto"/>
        <w:jc w:val="both"/>
      </w:pPr>
      <w:r>
        <w:t>c) I</w:t>
      </w:r>
      <w:r w:rsidR="00E52CBE" w:rsidRPr="00E039E9">
        <w:t>ncluir en su legislación interna normas penales, civiles y administrativas, así como las de otra naturaleza que sean necesarias para prevenir, sancionar y erradicar la violencia contra la mujer y adoptar las medidas administrativas apropiadas que sean del caso;</w:t>
      </w:r>
    </w:p>
    <w:p w:rsidR="00E52CBE" w:rsidRPr="00E039E9" w:rsidRDefault="00FA70DD" w:rsidP="00E039E9">
      <w:pPr>
        <w:pStyle w:val="NormalWeb"/>
        <w:spacing w:before="0" w:beforeAutospacing="0" w:after="200" w:afterAutospacing="0" w:line="276" w:lineRule="auto"/>
        <w:jc w:val="both"/>
      </w:pPr>
      <w:r>
        <w:lastRenderedPageBreak/>
        <w:t>d) A</w:t>
      </w:r>
      <w:r w:rsidR="00E52CBE" w:rsidRPr="00E039E9">
        <w:t>doptar medidas jurídicas para conminar al agresor a abstenerse de hostigar, intimidar, amenazar, dañar o poner en peligro la vida de la mujer de cualquier forma que atente contra su integridad o perjudique su propiedad;</w:t>
      </w:r>
    </w:p>
    <w:p w:rsidR="00E52CBE" w:rsidRPr="00E039E9" w:rsidRDefault="00E52CBE" w:rsidP="00E039E9">
      <w:pPr>
        <w:pStyle w:val="NormalWeb"/>
        <w:spacing w:before="0" w:beforeAutospacing="0" w:after="200" w:afterAutospacing="0" w:line="276" w:lineRule="auto"/>
        <w:jc w:val="both"/>
      </w:pPr>
      <w:r w:rsidRPr="00E039E9">
        <w:t>e</w:t>
      </w:r>
      <w:r w:rsidR="00FA70DD">
        <w:t>) T</w:t>
      </w:r>
      <w:r w:rsidRPr="00E039E9">
        <w:t>omar todas las medidas apropiadas, incluyendo medidas de tipo legislativo, para modificar o abolir leyes y reglamentos vigentes, o para modificar prácticas jurídicas o consuetudinarias que respalden la persistencia o la tolerancia de la violencia contra la mujer;</w:t>
      </w:r>
    </w:p>
    <w:p w:rsidR="00E52CBE" w:rsidRPr="00E039E9" w:rsidRDefault="00E52CBE" w:rsidP="00E039E9">
      <w:pPr>
        <w:pStyle w:val="NormalWeb"/>
        <w:spacing w:before="0" w:beforeAutospacing="0" w:after="200" w:afterAutospacing="0" w:line="276" w:lineRule="auto"/>
        <w:jc w:val="both"/>
      </w:pPr>
      <w:r w:rsidRPr="00E039E9">
        <w:t>f</w:t>
      </w:r>
      <w:r w:rsidR="00FA70DD">
        <w:t>) E</w:t>
      </w:r>
      <w:r w:rsidRPr="00E039E9">
        <w:t>stablecer procedimientos legales justos y eficaces para la mujer que haya sido sometida a violencia, que incluyan, entre otros, medidas de protección, un juicio oportuno y el acceso efectivo a tales procedimientos;</w:t>
      </w:r>
    </w:p>
    <w:p w:rsidR="00E52CBE" w:rsidRPr="00E039E9" w:rsidRDefault="00E52CBE" w:rsidP="00E039E9">
      <w:pPr>
        <w:pStyle w:val="NormalWeb"/>
        <w:spacing w:before="0" w:beforeAutospacing="0" w:after="200" w:afterAutospacing="0" w:line="276" w:lineRule="auto"/>
        <w:jc w:val="both"/>
      </w:pPr>
      <w:r w:rsidRPr="00E039E9">
        <w:t>g</w:t>
      </w:r>
      <w:r w:rsidR="00FA70DD">
        <w:t>) E</w:t>
      </w:r>
      <w:r w:rsidRPr="00E039E9">
        <w:t>stablecer los mecanismos judiciales y administrativos necesarios para asegurar que la mujer objeto de violencia tenga acceso efectivo a resarcimiento, reparación del daño u otros medios de compensación justos y eficaces, y</w:t>
      </w:r>
    </w:p>
    <w:p w:rsidR="00E52CBE" w:rsidRPr="00E039E9" w:rsidRDefault="00E52CBE" w:rsidP="00E039E9">
      <w:pPr>
        <w:pStyle w:val="NormalWeb"/>
        <w:spacing w:before="0" w:beforeAutospacing="0" w:after="200" w:afterAutospacing="0" w:line="276" w:lineRule="auto"/>
        <w:jc w:val="both"/>
      </w:pPr>
      <w:r w:rsidRPr="00E039E9">
        <w:t>h</w:t>
      </w:r>
      <w:r w:rsidR="00FA70DD">
        <w:t>) A</w:t>
      </w:r>
      <w:r w:rsidRPr="00E039E9">
        <w:t>doptar las disposiciones legislativas o de otra índole que sean necesarias para hacer efectiva esta Convención.</w:t>
      </w:r>
    </w:p>
    <w:p w:rsidR="00E52CBE" w:rsidRPr="00E039E9" w:rsidRDefault="00E52CBE" w:rsidP="00E039E9">
      <w:pPr>
        <w:pStyle w:val="NormalWeb"/>
        <w:spacing w:before="0" w:beforeAutospacing="0" w:after="200" w:afterAutospacing="0" w:line="276" w:lineRule="auto"/>
        <w:jc w:val="both"/>
      </w:pPr>
      <w:r w:rsidRPr="00E039E9">
        <w:rPr>
          <w:b/>
          <w:bCs/>
        </w:rPr>
        <w:t>Artículo 8</w:t>
      </w:r>
    </w:p>
    <w:p w:rsidR="00E52CBE" w:rsidRPr="00E039E9" w:rsidRDefault="00E52CBE" w:rsidP="00E039E9">
      <w:pPr>
        <w:pStyle w:val="NormalWeb"/>
        <w:spacing w:before="0" w:beforeAutospacing="0" w:after="200" w:afterAutospacing="0" w:line="276" w:lineRule="auto"/>
        <w:jc w:val="both"/>
      </w:pPr>
      <w:r w:rsidRPr="00E039E9">
        <w:t>Los Estados Partes convienen en adoptar, en forma progresiva, medidas específicas, inclusive programas para:</w:t>
      </w:r>
    </w:p>
    <w:p w:rsidR="00E52CBE" w:rsidRPr="00E039E9" w:rsidRDefault="00E52CBE" w:rsidP="00E039E9">
      <w:pPr>
        <w:pStyle w:val="NormalWeb"/>
        <w:spacing w:before="0" w:beforeAutospacing="0" w:after="200" w:afterAutospacing="0" w:line="276" w:lineRule="auto"/>
        <w:jc w:val="both"/>
      </w:pPr>
      <w:r w:rsidRPr="00E039E9">
        <w:t>a</w:t>
      </w:r>
      <w:r w:rsidR="00FA70DD">
        <w:t>) F</w:t>
      </w:r>
      <w:r w:rsidRPr="00E039E9">
        <w:t>omentar el conocimiento y la observancia del derecho de la mujer a una vida libre de violencia, y el derecho de la mujer a que se respeten y protejan sus derechos humanos;</w:t>
      </w:r>
    </w:p>
    <w:p w:rsidR="00E52CBE" w:rsidRPr="00E039E9" w:rsidRDefault="00E52CBE" w:rsidP="00E039E9">
      <w:pPr>
        <w:pStyle w:val="NormalWeb"/>
        <w:spacing w:before="0" w:beforeAutospacing="0" w:after="200" w:afterAutospacing="0" w:line="276" w:lineRule="auto"/>
        <w:jc w:val="both"/>
      </w:pPr>
      <w:r w:rsidRPr="00E039E9">
        <w:t>b</w:t>
      </w:r>
      <w:r w:rsidR="00FA70DD">
        <w:t>) M</w:t>
      </w:r>
      <w:r w:rsidRPr="00E039E9">
        <w:t xml:space="preserve">odificar los patrones socioculturales de conducta de hombres y mujeres, incluyendo el diseño de programas de educación 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w:t>
      </w:r>
      <w:proofErr w:type="spellStart"/>
      <w:r w:rsidRPr="00E039E9">
        <w:t>legitimizan</w:t>
      </w:r>
      <w:proofErr w:type="spellEnd"/>
      <w:r w:rsidRPr="00E039E9">
        <w:t xml:space="preserve"> o exacerban la violencia contra la mujer;</w:t>
      </w:r>
    </w:p>
    <w:p w:rsidR="00E52CBE" w:rsidRPr="00E039E9" w:rsidRDefault="00E52CBE" w:rsidP="00E039E9">
      <w:pPr>
        <w:pStyle w:val="NormalWeb"/>
        <w:spacing w:before="0" w:beforeAutospacing="0" w:after="200" w:afterAutospacing="0" w:line="276" w:lineRule="auto"/>
        <w:jc w:val="both"/>
      </w:pPr>
      <w:r w:rsidRPr="00E039E9">
        <w:t>c</w:t>
      </w:r>
      <w:r w:rsidR="00FA70DD">
        <w:t>) F</w:t>
      </w:r>
      <w:r w:rsidRPr="00E039E9">
        <w:t>omentar la educación y capacitación del personal en la administración de justicia, policial y demás funcionarios encargados de la aplicación de la ley, así como del personal a cuyo cargo esté la aplicación de las políticas de prevención, sanción y eliminación de la violencia contra la mujer;</w:t>
      </w:r>
    </w:p>
    <w:p w:rsidR="00E52CBE" w:rsidRPr="00E039E9" w:rsidRDefault="00FA70DD" w:rsidP="00E039E9">
      <w:pPr>
        <w:pStyle w:val="NormalWeb"/>
        <w:spacing w:before="0" w:beforeAutospacing="0" w:after="200" w:afterAutospacing="0" w:line="276" w:lineRule="auto"/>
        <w:jc w:val="both"/>
      </w:pPr>
      <w:r>
        <w:t>d) S</w:t>
      </w:r>
      <w:r w:rsidR="00E52CBE" w:rsidRPr="00E039E9">
        <w:t>uministrar los servicios especializados apropiados para la atención necesaria a la mujer objeto de violencia, por medio de entidades de los sectores público y privado, inclusive refugios, servicios de orientación para toda la familia, cuando sea del caso, y cuidado y custodia de los menores afectados;</w:t>
      </w:r>
    </w:p>
    <w:p w:rsidR="00E52CBE" w:rsidRPr="00E039E9" w:rsidRDefault="00E52CBE" w:rsidP="00E039E9">
      <w:pPr>
        <w:pStyle w:val="NormalWeb"/>
        <w:spacing w:before="0" w:beforeAutospacing="0" w:after="200" w:afterAutospacing="0" w:line="276" w:lineRule="auto"/>
        <w:jc w:val="both"/>
      </w:pPr>
      <w:r w:rsidRPr="00E039E9">
        <w:lastRenderedPageBreak/>
        <w:t>e</w:t>
      </w:r>
      <w:r w:rsidR="00FA70DD">
        <w:t>) F</w:t>
      </w:r>
      <w:r w:rsidRPr="00E039E9">
        <w:t>omentar y apoyar programas de educación gubernamentales y del sector privado destinados a concientizar al público sobre los problemas relacionados con la violencia contra la mujer, los recursos legales y la reparación que corresponda;</w:t>
      </w:r>
    </w:p>
    <w:p w:rsidR="00E52CBE" w:rsidRPr="00E039E9" w:rsidRDefault="00E52CBE" w:rsidP="00E039E9">
      <w:pPr>
        <w:pStyle w:val="NormalWeb"/>
        <w:spacing w:before="0" w:beforeAutospacing="0" w:after="200" w:afterAutospacing="0" w:line="276" w:lineRule="auto"/>
        <w:jc w:val="both"/>
      </w:pPr>
      <w:r w:rsidRPr="00E039E9">
        <w:t>f</w:t>
      </w:r>
      <w:r w:rsidR="00FA70DD">
        <w:t>) O</w:t>
      </w:r>
      <w:r w:rsidRPr="00E039E9">
        <w:t>frecer a la mujer objeto de violencia acceso a programas eficaces de rehabilitación y capacitación que le permitan participar plenamente en la vida pública, privada y social;</w:t>
      </w:r>
    </w:p>
    <w:p w:rsidR="00E52CBE" w:rsidRPr="00E039E9" w:rsidRDefault="00E52CBE" w:rsidP="00E039E9">
      <w:pPr>
        <w:pStyle w:val="NormalWeb"/>
        <w:spacing w:before="0" w:beforeAutospacing="0" w:after="200" w:afterAutospacing="0" w:line="276" w:lineRule="auto"/>
        <w:jc w:val="both"/>
      </w:pPr>
      <w:r w:rsidRPr="00E039E9">
        <w:t>g</w:t>
      </w:r>
      <w:r w:rsidR="00FA70DD">
        <w:t>) A</w:t>
      </w:r>
      <w:r w:rsidRPr="00E039E9">
        <w:t>lentar a los medios de comunicación a elaborar directrices adecuadas de difusión que contribuyan a erradicar la violencia contra la mujer en todas sus formas y a realzar el respeto a la dignidad de la mujer;</w:t>
      </w:r>
    </w:p>
    <w:p w:rsidR="00E52CBE" w:rsidRPr="00E039E9" w:rsidRDefault="00E52CBE" w:rsidP="00E039E9">
      <w:pPr>
        <w:pStyle w:val="NormalWeb"/>
        <w:spacing w:before="0" w:beforeAutospacing="0" w:after="200" w:afterAutospacing="0" w:line="276" w:lineRule="auto"/>
        <w:jc w:val="both"/>
      </w:pPr>
      <w:r w:rsidRPr="00E039E9">
        <w:t>h</w:t>
      </w:r>
      <w:r w:rsidR="00FA70DD">
        <w:t>) G</w:t>
      </w:r>
      <w:r w:rsidRPr="00E039E9">
        <w:t>arantizar la investigación y recopilación de estadísticas y demás información pertinente sobre las causas, consecuencias y frecuencia de la violencia contra la mujer, con el fin de evaluar la eficacia de las medidas para prevenir, sancionar y eliminar la violencia contra la mujer y de formular y aplicar los cambios que sean necesarios, y</w:t>
      </w:r>
    </w:p>
    <w:p w:rsidR="00E52CBE" w:rsidRPr="00E039E9" w:rsidRDefault="00E52CBE" w:rsidP="00E039E9">
      <w:pPr>
        <w:pStyle w:val="NormalWeb"/>
        <w:spacing w:before="0" w:beforeAutospacing="0" w:after="200" w:afterAutospacing="0" w:line="276" w:lineRule="auto"/>
        <w:jc w:val="both"/>
      </w:pPr>
      <w:r w:rsidRPr="00E039E9">
        <w:t>i</w:t>
      </w:r>
      <w:r w:rsidR="00FA70DD">
        <w:t>) P</w:t>
      </w:r>
      <w:r w:rsidRPr="00E039E9">
        <w:t>romover la cooperación internacional para el intercambio de ideas y experiencias y la ejecución de programas encaminados a proteger a la mujer objeto de violencia.</w:t>
      </w:r>
    </w:p>
    <w:p w:rsidR="00E52CBE" w:rsidRPr="00E039E9" w:rsidRDefault="00E52CBE" w:rsidP="00E039E9">
      <w:pPr>
        <w:pStyle w:val="NormalWeb"/>
        <w:spacing w:before="0" w:beforeAutospacing="0" w:after="200" w:afterAutospacing="0" w:line="276" w:lineRule="auto"/>
        <w:jc w:val="both"/>
      </w:pPr>
      <w:r w:rsidRPr="00E039E9">
        <w:rPr>
          <w:b/>
          <w:bCs/>
        </w:rPr>
        <w:t>Artículo 9</w:t>
      </w:r>
    </w:p>
    <w:p w:rsidR="00E52CBE" w:rsidRPr="00E039E9" w:rsidRDefault="00E52CBE" w:rsidP="00E039E9">
      <w:pPr>
        <w:pStyle w:val="NormalWeb"/>
        <w:spacing w:before="0" w:beforeAutospacing="0" w:after="200" w:afterAutospacing="0" w:line="276" w:lineRule="auto"/>
        <w:jc w:val="both"/>
      </w:pPr>
      <w:r w:rsidRPr="00E039E9">
        <w:t>Para la adopción de las medidas a que se refiere este capítulo, los Estados Partes tendrán especialmente en cuenta la situación de vulnerabilidad a la violencia que pueda sufrir la mujer en razón, entre otras, de su raza o de su condición étnica, de migrante, refugiada o desplazada. En igual sentido se considerará a la mujer que es objeto de violencia cuando está embarazada, es discapacitada, menor de edad, anciana, o está en situación socioeconómica desfavorable o afectada por situaciones de conflictos armados o de privación de su libertad.</w:t>
      </w:r>
    </w:p>
    <w:p w:rsidR="00E52CBE" w:rsidRPr="00E039E9" w:rsidRDefault="00FA70DD" w:rsidP="00E039E9">
      <w:pPr>
        <w:pStyle w:val="NormalWeb"/>
        <w:spacing w:before="0" w:beforeAutospacing="0" w:after="200" w:afterAutospacing="0" w:line="276" w:lineRule="auto"/>
        <w:jc w:val="both"/>
      </w:pPr>
      <w:r>
        <w:rPr>
          <w:b/>
          <w:bCs/>
        </w:rPr>
        <w:t>Capítulo IV. Mecanismos Interamericanos de Protección</w:t>
      </w:r>
    </w:p>
    <w:p w:rsidR="00E52CBE" w:rsidRPr="00E039E9" w:rsidRDefault="00E52CBE" w:rsidP="00E039E9">
      <w:pPr>
        <w:pStyle w:val="NormalWeb"/>
        <w:spacing w:before="0" w:beforeAutospacing="0" w:after="200" w:afterAutospacing="0" w:line="276" w:lineRule="auto"/>
        <w:jc w:val="both"/>
      </w:pPr>
      <w:r w:rsidRPr="00E039E9">
        <w:rPr>
          <w:b/>
          <w:bCs/>
        </w:rPr>
        <w:t>Artículo 10</w:t>
      </w:r>
    </w:p>
    <w:p w:rsidR="00E52CBE" w:rsidRPr="00E039E9" w:rsidRDefault="00E52CBE" w:rsidP="00E039E9">
      <w:pPr>
        <w:pStyle w:val="NormalWeb"/>
        <w:spacing w:before="0" w:beforeAutospacing="0" w:after="200" w:afterAutospacing="0" w:line="276" w:lineRule="auto"/>
        <w:jc w:val="both"/>
      </w:pPr>
      <w:r w:rsidRPr="00E039E9">
        <w:t>Con el propósito de proteger el derecho de la mujer a una vida libre de violencia, en los informes nacionales a la Comisión Interamericana de Mujeres, los Estados Partes deberán incluir información sobre las medidas adoptadas para prevenir y erradicar la violencia contra la mujer, para asistir a la mujer afectada por la violencia, así como sobre las dificultades que observen en la aplicación de las mismas y los factores que contribuyan a la violencia contra la mujer.</w:t>
      </w:r>
    </w:p>
    <w:p w:rsidR="00E52CBE" w:rsidRPr="00E039E9" w:rsidRDefault="00E52CBE" w:rsidP="00E039E9">
      <w:pPr>
        <w:pStyle w:val="NormalWeb"/>
        <w:spacing w:before="0" w:beforeAutospacing="0" w:after="200" w:afterAutospacing="0" w:line="276" w:lineRule="auto"/>
        <w:jc w:val="both"/>
      </w:pPr>
      <w:r w:rsidRPr="00E039E9">
        <w:rPr>
          <w:b/>
          <w:bCs/>
        </w:rPr>
        <w:t>Artículo 11</w:t>
      </w:r>
    </w:p>
    <w:p w:rsidR="00E52CBE" w:rsidRPr="00E039E9" w:rsidRDefault="00E52CBE" w:rsidP="00E039E9">
      <w:pPr>
        <w:pStyle w:val="NormalWeb"/>
        <w:spacing w:before="0" w:beforeAutospacing="0" w:after="200" w:afterAutospacing="0" w:line="276" w:lineRule="auto"/>
        <w:jc w:val="both"/>
      </w:pPr>
      <w:r w:rsidRPr="00E039E9">
        <w:t>Los Estados Partes en esta Convención y la Comisión Interamericana de Mujeres, podrán requerir a la Corte Interamericana de Derechos Humanos opinión consultiva sobre la interpretación de esta Convención.</w:t>
      </w:r>
    </w:p>
    <w:p w:rsidR="00E52CBE" w:rsidRPr="00E039E9" w:rsidRDefault="00E52CBE" w:rsidP="00E039E9">
      <w:pPr>
        <w:pStyle w:val="NormalWeb"/>
        <w:spacing w:before="0" w:beforeAutospacing="0" w:after="200" w:afterAutospacing="0" w:line="276" w:lineRule="auto"/>
        <w:jc w:val="both"/>
      </w:pPr>
      <w:r w:rsidRPr="00E039E9">
        <w:rPr>
          <w:b/>
          <w:bCs/>
        </w:rPr>
        <w:lastRenderedPageBreak/>
        <w:t>Artículo 12</w:t>
      </w:r>
    </w:p>
    <w:p w:rsidR="00E52CBE" w:rsidRDefault="00E52CBE" w:rsidP="00E039E9">
      <w:pPr>
        <w:pStyle w:val="NormalWeb"/>
        <w:spacing w:before="0" w:beforeAutospacing="0" w:after="200" w:afterAutospacing="0" w:line="276" w:lineRule="auto"/>
        <w:jc w:val="both"/>
      </w:pPr>
      <w:r w:rsidRPr="00E039E9">
        <w:t>Cualquier persona o grupo de personas, o entidad no gubernamental legalmente reconocida en uno o más Estados miembros de la Organización, puede presentar a la Comisión Interamericana de Derechos Humanos peticiones que contengan denuncias o quejas de violación del artículo 7 de la presente Convención por un Estado Parte, y la Comisión las considerará de acuerdo con las normas y los requisitos de procedimiento para la presentación y consideración de peticiones estipulados en la Convención Americana sobre Derechos Humanos y en el Estatuto y el Reglamento de la Comisión Interamericana de Derechos Humanos.</w:t>
      </w:r>
    </w:p>
    <w:p w:rsidR="00E52CBE" w:rsidRPr="00E039E9" w:rsidRDefault="00FA70DD" w:rsidP="00E039E9">
      <w:pPr>
        <w:pStyle w:val="NormalWeb"/>
        <w:spacing w:before="0" w:beforeAutospacing="0" w:after="200" w:afterAutospacing="0" w:line="276" w:lineRule="auto"/>
        <w:jc w:val="both"/>
      </w:pPr>
      <w:r>
        <w:rPr>
          <w:b/>
        </w:rPr>
        <w:t>Capítulo V. Disposiciones Generales</w:t>
      </w:r>
    </w:p>
    <w:p w:rsidR="00E52CBE" w:rsidRPr="00E039E9" w:rsidRDefault="00E52CBE" w:rsidP="00E039E9">
      <w:pPr>
        <w:pStyle w:val="NormalWeb"/>
        <w:spacing w:before="0" w:beforeAutospacing="0" w:after="200" w:afterAutospacing="0" w:line="276" w:lineRule="auto"/>
        <w:jc w:val="both"/>
      </w:pPr>
      <w:r w:rsidRPr="00E039E9">
        <w:rPr>
          <w:b/>
          <w:bCs/>
        </w:rPr>
        <w:t>Artículo 13</w:t>
      </w:r>
    </w:p>
    <w:p w:rsidR="00E52CBE" w:rsidRPr="00E039E9" w:rsidRDefault="00E52CBE" w:rsidP="00E039E9">
      <w:pPr>
        <w:pStyle w:val="NormalWeb"/>
        <w:spacing w:before="0" w:beforeAutospacing="0" w:after="200" w:afterAutospacing="0" w:line="276" w:lineRule="auto"/>
        <w:jc w:val="both"/>
      </w:pPr>
      <w:r w:rsidRPr="00E039E9">
        <w:t>Nada de lo dispuesto en la presente Convención podrá ser interpretado como restricción o limitación a la legislación interna de los Estados Partes que prevea iguales o mayores protecciones y garantías de los derechos de la mujer y salvaguardias adecuadas para prevenir y erradicar la violencia contra la mujer.</w:t>
      </w:r>
    </w:p>
    <w:p w:rsidR="00E52CBE" w:rsidRPr="00E039E9" w:rsidRDefault="00E52CBE" w:rsidP="00E039E9">
      <w:pPr>
        <w:pStyle w:val="NormalWeb"/>
        <w:spacing w:before="0" w:beforeAutospacing="0" w:after="200" w:afterAutospacing="0" w:line="276" w:lineRule="auto"/>
        <w:jc w:val="both"/>
      </w:pPr>
      <w:r w:rsidRPr="00E039E9">
        <w:rPr>
          <w:b/>
          <w:bCs/>
        </w:rPr>
        <w:t>Artículo 14</w:t>
      </w:r>
    </w:p>
    <w:p w:rsidR="00E52CBE" w:rsidRPr="00E039E9" w:rsidRDefault="00E52CBE" w:rsidP="00E039E9">
      <w:pPr>
        <w:pStyle w:val="NormalWeb"/>
        <w:spacing w:before="0" w:beforeAutospacing="0" w:after="200" w:afterAutospacing="0" w:line="276" w:lineRule="auto"/>
        <w:jc w:val="both"/>
      </w:pPr>
      <w:r w:rsidRPr="00E039E9">
        <w:t>Nada de lo dispuesto en la presente Convención podrá ser interpretado como restricción o limitación a la Convención Americana sobre Derechos Humanos o a otras convenciones internacionales sobre la materia que prevean iguales o mayores protecciones relacionadas con este tema.</w:t>
      </w:r>
    </w:p>
    <w:p w:rsidR="00E52CBE" w:rsidRPr="00E039E9" w:rsidRDefault="00E52CBE" w:rsidP="00E039E9">
      <w:pPr>
        <w:pStyle w:val="NormalWeb"/>
        <w:spacing w:before="0" w:beforeAutospacing="0" w:after="200" w:afterAutospacing="0" w:line="276" w:lineRule="auto"/>
        <w:jc w:val="both"/>
      </w:pPr>
      <w:r w:rsidRPr="00E039E9">
        <w:rPr>
          <w:b/>
          <w:bCs/>
        </w:rPr>
        <w:t>Artículo 15</w:t>
      </w:r>
    </w:p>
    <w:p w:rsidR="00E52CBE" w:rsidRPr="00E039E9" w:rsidRDefault="00E52CBE" w:rsidP="00E039E9">
      <w:pPr>
        <w:pStyle w:val="NormalWeb"/>
        <w:spacing w:before="0" w:beforeAutospacing="0" w:after="200" w:afterAutospacing="0" w:line="276" w:lineRule="auto"/>
        <w:jc w:val="both"/>
      </w:pPr>
      <w:r w:rsidRPr="00E039E9">
        <w:t>La presente Convención está abierta a la firma de todos los Estados miembros de la Organización de los Estados Americanos.</w:t>
      </w:r>
    </w:p>
    <w:p w:rsidR="00E52CBE" w:rsidRPr="00E039E9" w:rsidRDefault="00E52CBE" w:rsidP="00E039E9">
      <w:pPr>
        <w:pStyle w:val="NormalWeb"/>
        <w:spacing w:before="0" w:beforeAutospacing="0" w:after="200" w:afterAutospacing="0" w:line="276" w:lineRule="auto"/>
        <w:jc w:val="both"/>
      </w:pPr>
      <w:r w:rsidRPr="00E039E9">
        <w:rPr>
          <w:b/>
          <w:bCs/>
        </w:rPr>
        <w:t>Artículo 16</w:t>
      </w:r>
    </w:p>
    <w:p w:rsidR="00E52CBE" w:rsidRPr="00E039E9" w:rsidRDefault="00E52CBE" w:rsidP="00E039E9">
      <w:pPr>
        <w:pStyle w:val="NormalWeb"/>
        <w:spacing w:before="0" w:beforeAutospacing="0" w:after="200" w:afterAutospacing="0" w:line="276" w:lineRule="auto"/>
        <w:jc w:val="both"/>
      </w:pPr>
      <w:r w:rsidRPr="00E039E9">
        <w:t>La presente Convención está sujeta a ratificación. Los instrumentos de ratificación se depositarán en la Secretaría General de la Organización de los Estados Americanos.</w:t>
      </w:r>
    </w:p>
    <w:p w:rsidR="00E52CBE" w:rsidRPr="00E039E9" w:rsidRDefault="00E52CBE" w:rsidP="00E039E9">
      <w:pPr>
        <w:pStyle w:val="NormalWeb"/>
        <w:spacing w:before="0" w:beforeAutospacing="0" w:after="200" w:afterAutospacing="0" w:line="276" w:lineRule="auto"/>
        <w:jc w:val="both"/>
      </w:pPr>
      <w:r w:rsidRPr="00E039E9">
        <w:rPr>
          <w:b/>
          <w:bCs/>
        </w:rPr>
        <w:t>Artículo 17</w:t>
      </w:r>
    </w:p>
    <w:p w:rsidR="00E52CBE" w:rsidRPr="00E039E9" w:rsidRDefault="00E52CBE" w:rsidP="00E039E9">
      <w:pPr>
        <w:pStyle w:val="NormalWeb"/>
        <w:spacing w:before="0" w:beforeAutospacing="0" w:after="200" w:afterAutospacing="0" w:line="276" w:lineRule="auto"/>
        <w:jc w:val="both"/>
      </w:pPr>
      <w:r w:rsidRPr="00E039E9">
        <w:t>La presente Convención queda abierta a la adhesión de cualquier otro Estado. Los instrumentos de adhesión se depositarán en la Secretaría General de la Organización de los Estados Americanos.</w:t>
      </w:r>
    </w:p>
    <w:p w:rsidR="00FA70DD" w:rsidRDefault="00FA70DD" w:rsidP="00E039E9">
      <w:pPr>
        <w:pStyle w:val="NormalWeb"/>
        <w:spacing w:before="0" w:beforeAutospacing="0" w:after="200" w:afterAutospacing="0" w:line="276" w:lineRule="auto"/>
        <w:jc w:val="both"/>
        <w:rPr>
          <w:b/>
          <w:bCs/>
        </w:rPr>
      </w:pPr>
    </w:p>
    <w:p w:rsidR="00FA70DD" w:rsidRDefault="00FA70DD" w:rsidP="00E039E9">
      <w:pPr>
        <w:pStyle w:val="NormalWeb"/>
        <w:spacing w:before="0" w:beforeAutospacing="0" w:after="200" w:afterAutospacing="0" w:line="276" w:lineRule="auto"/>
        <w:jc w:val="both"/>
        <w:rPr>
          <w:b/>
          <w:bCs/>
        </w:rPr>
      </w:pPr>
    </w:p>
    <w:p w:rsidR="00E52CBE" w:rsidRPr="00E039E9" w:rsidRDefault="00E52CBE" w:rsidP="00E039E9">
      <w:pPr>
        <w:pStyle w:val="NormalWeb"/>
        <w:spacing w:before="0" w:beforeAutospacing="0" w:after="200" w:afterAutospacing="0" w:line="276" w:lineRule="auto"/>
        <w:jc w:val="both"/>
      </w:pPr>
      <w:r w:rsidRPr="00E039E9">
        <w:rPr>
          <w:b/>
          <w:bCs/>
        </w:rPr>
        <w:lastRenderedPageBreak/>
        <w:t>Artículo 18</w:t>
      </w:r>
    </w:p>
    <w:p w:rsidR="00E52CBE" w:rsidRPr="00E039E9" w:rsidRDefault="00E52CBE" w:rsidP="00E039E9">
      <w:pPr>
        <w:pStyle w:val="NormalWeb"/>
        <w:spacing w:before="0" w:beforeAutospacing="0" w:after="200" w:afterAutospacing="0" w:line="276" w:lineRule="auto"/>
        <w:jc w:val="both"/>
      </w:pPr>
      <w:r w:rsidRPr="00E039E9">
        <w:t>Los Estados podrán formular reservas a la presente Convención al momento de aprobarla, firmarla, ratificarla o adherir a ella, siempre que:</w:t>
      </w:r>
    </w:p>
    <w:p w:rsidR="00E52CBE" w:rsidRPr="00E039E9" w:rsidRDefault="00E52CBE" w:rsidP="00E039E9">
      <w:pPr>
        <w:pStyle w:val="NormalWeb"/>
        <w:spacing w:before="0" w:beforeAutospacing="0" w:after="200" w:afterAutospacing="0" w:line="276" w:lineRule="auto"/>
        <w:jc w:val="both"/>
      </w:pPr>
      <w:r w:rsidRPr="00E039E9">
        <w:t>a</w:t>
      </w:r>
      <w:r w:rsidR="00FA70DD">
        <w:t>) N</w:t>
      </w:r>
      <w:r w:rsidRPr="00E039E9">
        <w:t>o sean incompatibles con el objeto y propósito de la Convención;</w:t>
      </w:r>
    </w:p>
    <w:p w:rsidR="00E52CBE" w:rsidRPr="00E039E9" w:rsidRDefault="00E52CBE" w:rsidP="00E039E9">
      <w:pPr>
        <w:pStyle w:val="NormalWeb"/>
        <w:spacing w:before="0" w:beforeAutospacing="0" w:after="200" w:afterAutospacing="0" w:line="276" w:lineRule="auto"/>
        <w:jc w:val="both"/>
      </w:pPr>
      <w:r w:rsidRPr="00E039E9">
        <w:t>b</w:t>
      </w:r>
      <w:r w:rsidR="00FA70DD">
        <w:t>) N</w:t>
      </w:r>
      <w:r w:rsidRPr="00E039E9">
        <w:t>o sean de carácter general y versen sobre una o más disposiciones específicas.</w:t>
      </w:r>
    </w:p>
    <w:p w:rsidR="00E52CBE" w:rsidRPr="00E039E9" w:rsidRDefault="00E52CBE" w:rsidP="00E039E9">
      <w:pPr>
        <w:pStyle w:val="NormalWeb"/>
        <w:spacing w:before="0" w:beforeAutospacing="0" w:after="200" w:afterAutospacing="0" w:line="276" w:lineRule="auto"/>
        <w:jc w:val="both"/>
      </w:pPr>
      <w:r w:rsidRPr="00E039E9">
        <w:rPr>
          <w:b/>
          <w:bCs/>
        </w:rPr>
        <w:t>Artículo 19</w:t>
      </w:r>
    </w:p>
    <w:p w:rsidR="00E52CBE" w:rsidRPr="00E039E9" w:rsidRDefault="00E52CBE" w:rsidP="00E039E9">
      <w:pPr>
        <w:pStyle w:val="NormalWeb"/>
        <w:spacing w:before="0" w:beforeAutospacing="0" w:after="200" w:afterAutospacing="0" w:line="276" w:lineRule="auto"/>
        <w:jc w:val="both"/>
      </w:pPr>
      <w:r w:rsidRPr="00E039E9">
        <w:t>Cualquier Estado Parte puede someter a la Asamblea General, por conducto de la Comisión Interamericana de Mujeres, una propuesta de enmienda a esta Convención.</w:t>
      </w:r>
    </w:p>
    <w:p w:rsidR="00E52CBE" w:rsidRPr="00E039E9" w:rsidRDefault="00E52CBE" w:rsidP="00E039E9">
      <w:pPr>
        <w:pStyle w:val="NormalWeb"/>
        <w:spacing w:before="0" w:beforeAutospacing="0" w:after="200" w:afterAutospacing="0" w:line="276" w:lineRule="auto"/>
        <w:jc w:val="both"/>
      </w:pPr>
      <w:r w:rsidRPr="00E039E9">
        <w:t xml:space="preserve">Las enmiendas entrarán en vigor para los Estados </w:t>
      </w:r>
      <w:proofErr w:type="spellStart"/>
      <w:r w:rsidRPr="00E039E9">
        <w:t>ratificantes</w:t>
      </w:r>
      <w:proofErr w:type="spellEnd"/>
      <w:r w:rsidRPr="00E039E9">
        <w:t xml:space="preserve"> de las mismas en la fecha en que dos tercios de los Estados Partes hayan depositado el respectivo instrumento de ratificación. En cuanto al resto de los Estados Partes, entrarán en vigor en la fecha en que depositen sus respectivos instrumentos de ratificación.</w:t>
      </w:r>
    </w:p>
    <w:p w:rsidR="00E52CBE" w:rsidRPr="00E039E9" w:rsidRDefault="00E52CBE" w:rsidP="00E039E9">
      <w:pPr>
        <w:pStyle w:val="NormalWeb"/>
        <w:spacing w:before="0" w:beforeAutospacing="0" w:after="200" w:afterAutospacing="0" w:line="276" w:lineRule="auto"/>
        <w:jc w:val="both"/>
      </w:pPr>
      <w:r w:rsidRPr="00E039E9">
        <w:rPr>
          <w:b/>
          <w:bCs/>
        </w:rPr>
        <w:t>Artículo 20</w:t>
      </w:r>
    </w:p>
    <w:p w:rsidR="00E52CBE" w:rsidRPr="00E039E9" w:rsidRDefault="00E52CBE" w:rsidP="00E039E9">
      <w:pPr>
        <w:pStyle w:val="NormalWeb"/>
        <w:spacing w:before="0" w:beforeAutospacing="0" w:after="200" w:afterAutospacing="0" w:line="276" w:lineRule="auto"/>
        <w:jc w:val="both"/>
      </w:pPr>
      <w:r w:rsidRPr="00E039E9">
        <w:t>Los Estados Partes que tengan dos o más unidades territoriales en las que rijan distintos sistemas jurídicos relacionados con cuestiones tratadas en la presente Convención podrán declarar, en el momento de la firma, ratificación o adhesión, que la Convención se aplicará a todas sus unidades territoriales o solamente a una o más de ellas.</w:t>
      </w:r>
    </w:p>
    <w:p w:rsidR="00E52CBE" w:rsidRPr="00E039E9" w:rsidRDefault="00E52CBE" w:rsidP="00E039E9">
      <w:pPr>
        <w:pStyle w:val="NormalWeb"/>
        <w:spacing w:before="0" w:beforeAutospacing="0" w:after="200" w:afterAutospacing="0" w:line="276" w:lineRule="auto"/>
        <w:jc w:val="both"/>
      </w:pPr>
      <w:r w:rsidRPr="00E039E9">
        <w:t>Tales declaraciones podrán ser modificadas en cualquier momento mediante declaraciones ulteriores, que especificarán expresamente la o las unidades territoriales a las que se aplicará la presente Convención. Dichas declaraciones ulteriores se transmitirán a la Secretaría General de la Organización de los Estados Americanos y surtirán efecto treinta días después de recibidas.</w:t>
      </w:r>
    </w:p>
    <w:p w:rsidR="00E52CBE" w:rsidRPr="00E039E9" w:rsidRDefault="00E52CBE" w:rsidP="00E039E9">
      <w:pPr>
        <w:pStyle w:val="NormalWeb"/>
        <w:spacing w:before="0" w:beforeAutospacing="0" w:after="200" w:afterAutospacing="0" w:line="276" w:lineRule="auto"/>
        <w:jc w:val="both"/>
      </w:pPr>
      <w:r w:rsidRPr="00E039E9">
        <w:rPr>
          <w:b/>
          <w:bCs/>
        </w:rPr>
        <w:t>Artículo 21</w:t>
      </w:r>
    </w:p>
    <w:p w:rsidR="00E52CBE" w:rsidRPr="00E039E9" w:rsidRDefault="00E52CBE" w:rsidP="00E039E9">
      <w:pPr>
        <w:pStyle w:val="NormalWeb"/>
        <w:spacing w:before="0" w:beforeAutospacing="0" w:after="200" w:afterAutospacing="0" w:line="276" w:lineRule="auto"/>
        <w:jc w:val="both"/>
      </w:pPr>
      <w:r w:rsidRPr="00E039E9">
        <w:t>La presente Convención entrará en vigor el trigésimo día a partir de la fecha en que se haya depositado el segundo instrumento de ratificación. Para cada Estado que ratifique o adhiera a la Convención después de haber sido depositado el segundo instrumento de ratificación, entrará en vigor el trigésimo día a partir de la fecha en que tal Estado haya depositado su instrumento de ratificación o adhesión.</w:t>
      </w:r>
    </w:p>
    <w:p w:rsidR="00E52CBE" w:rsidRPr="00E039E9" w:rsidRDefault="00E52CBE" w:rsidP="00E039E9">
      <w:pPr>
        <w:pStyle w:val="NormalWeb"/>
        <w:spacing w:before="0" w:beforeAutospacing="0" w:after="200" w:afterAutospacing="0" w:line="276" w:lineRule="auto"/>
        <w:jc w:val="both"/>
      </w:pPr>
      <w:r w:rsidRPr="00E039E9">
        <w:rPr>
          <w:b/>
          <w:bCs/>
        </w:rPr>
        <w:t>Artículo 22</w:t>
      </w:r>
    </w:p>
    <w:p w:rsidR="00E52CBE" w:rsidRPr="00E039E9" w:rsidRDefault="00E52CBE" w:rsidP="00E039E9">
      <w:pPr>
        <w:pStyle w:val="NormalWeb"/>
        <w:spacing w:before="0" w:beforeAutospacing="0" w:after="200" w:afterAutospacing="0" w:line="276" w:lineRule="auto"/>
        <w:jc w:val="both"/>
      </w:pPr>
      <w:r w:rsidRPr="00E039E9">
        <w:t>El Secretario General informará a todos los Estados miembros de la Organización de los Estados Americanos de la entrada en vigor de la Convención.</w:t>
      </w:r>
    </w:p>
    <w:p w:rsidR="00FA70DD" w:rsidRDefault="00FA70DD" w:rsidP="00E039E9">
      <w:pPr>
        <w:pStyle w:val="NormalWeb"/>
        <w:spacing w:before="0" w:beforeAutospacing="0" w:after="200" w:afterAutospacing="0" w:line="276" w:lineRule="auto"/>
        <w:jc w:val="both"/>
        <w:rPr>
          <w:b/>
          <w:bCs/>
        </w:rPr>
      </w:pPr>
    </w:p>
    <w:p w:rsidR="00E52CBE" w:rsidRPr="00E039E9" w:rsidRDefault="00E52CBE" w:rsidP="00E039E9">
      <w:pPr>
        <w:pStyle w:val="NormalWeb"/>
        <w:spacing w:before="0" w:beforeAutospacing="0" w:after="200" w:afterAutospacing="0" w:line="276" w:lineRule="auto"/>
        <w:jc w:val="both"/>
      </w:pPr>
      <w:r w:rsidRPr="00E039E9">
        <w:rPr>
          <w:b/>
          <w:bCs/>
        </w:rPr>
        <w:lastRenderedPageBreak/>
        <w:t>Artículo 23</w:t>
      </w:r>
    </w:p>
    <w:p w:rsidR="00E52CBE" w:rsidRPr="00E039E9" w:rsidRDefault="00E52CBE" w:rsidP="00E039E9">
      <w:pPr>
        <w:pStyle w:val="NormalWeb"/>
        <w:spacing w:before="0" w:beforeAutospacing="0" w:after="200" w:afterAutospacing="0" w:line="276" w:lineRule="auto"/>
        <w:jc w:val="both"/>
      </w:pPr>
      <w:r w:rsidRPr="00E039E9">
        <w:t>El Secretario General de la Organización de los Estados Americanos presentará un informe anual a los Estados miembros de la Organización sobre el estado de esta Convención, inclusive sobre las firmas, depósitos de instrumentos de ratificación, adhesión o declaraciones, así como las reservas que hubieren presentado los Estados Partes y, en su caso, el informe sobre las mismas.</w:t>
      </w:r>
    </w:p>
    <w:p w:rsidR="00E52CBE" w:rsidRPr="00E039E9" w:rsidRDefault="00E52CBE" w:rsidP="00E039E9">
      <w:pPr>
        <w:pStyle w:val="NormalWeb"/>
        <w:spacing w:before="0" w:beforeAutospacing="0" w:after="200" w:afterAutospacing="0" w:line="276" w:lineRule="auto"/>
        <w:jc w:val="both"/>
      </w:pPr>
      <w:r w:rsidRPr="00E039E9">
        <w:rPr>
          <w:b/>
          <w:bCs/>
        </w:rPr>
        <w:t>Artículo 24</w:t>
      </w:r>
    </w:p>
    <w:p w:rsidR="00E52CBE" w:rsidRPr="00E039E9" w:rsidRDefault="00E52CBE" w:rsidP="00E039E9">
      <w:pPr>
        <w:pStyle w:val="NormalWeb"/>
        <w:spacing w:before="0" w:beforeAutospacing="0" w:after="200" w:afterAutospacing="0" w:line="276" w:lineRule="auto"/>
        <w:jc w:val="both"/>
      </w:pPr>
      <w:r w:rsidRPr="00E039E9">
        <w:t>La presente Convención regirá indefinidamente, pero cualquiera de los Estados Partes podrá denunciarla mediante el depósito de un instrumento con ese fin en la Secretaría General de la Organización de los Estados Americanos. Un año después a partir de la fecha del depósito del instrumento de denuncia, la Convención cesará en sus efectos para el Estado denunciante, quedando subsistente para los demás Estados Partes.</w:t>
      </w:r>
    </w:p>
    <w:p w:rsidR="00E52CBE" w:rsidRPr="00E039E9" w:rsidRDefault="00E52CBE" w:rsidP="00E039E9">
      <w:pPr>
        <w:pStyle w:val="NormalWeb"/>
        <w:spacing w:before="0" w:beforeAutospacing="0" w:after="200" w:afterAutospacing="0" w:line="276" w:lineRule="auto"/>
        <w:jc w:val="both"/>
      </w:pPr>
      <w:r w:rsidRPr="00E039E9">
        <w:rPr>
          <w:b/>
          <w:bCs/>
        </w:rPr>
        <w:t>Artículo 25</w:t>
      </w:r>
    </w:p>
    <w:p w:rsidR="00E52CBE" w:rsidRPr="00E039E9" w:rsidRDefault="00E52CBE" w:rsidP="00E039E9">
      <w:pPr>
        <w:pStyle w:val="NormalWeb"/>
        <w:spacing w:before="0" w:beforeAutospacing="0" w:after="200" w:afterAutospacing="0" w:line="276" w:lineRule="auto"/>
        <w:jc w:val="both"/>
      </w:pPr>
      <w:r w:rsidRPr="00E039E9">
        <w:t>El instrumento original de la presente Convención, cuyos textos en español, francés, inglés y portugués son igualmente auténticos, será depositado en la Secretaría General de la Organización de los Estados Americanos, la que enviará copia certificada de su texto para su registro y publicación a la Secretaría de las Naciones Unidas, de conformidad con el artículo 102 de l</w:t>
      </w:r>
      <w:r w:rsidR="00FA70DD">
        <w:t>a Carta de las Naciones Unidas.</w:t>
      </w:r>
      <w:bookmarkStart w:id="0" w:name="_GoBack"/>
      <w:bookmarkEnd w:id="0"/>
    </w:p>
    <w:p w:rsidR="00E52CBE" w:rsidRPr="00E039E9" w:rsidRDefault="00E52CBE" w:rsidP="00E039E9">
      <w:pPr>
        <w:pStyle w:val="NormalWeb"/>
        <w:spacing w:before="0" w:beforeAutospacing="0" w:after="200" w:afterAutospacing="0" w:line="276" w:lineRule="auto"/>
        <w:jc w:val="both"/>
      </w:pPr>
      <w:r w:rsidRPr="00E039E9">
        <w:t> </w:t>
      </w:r>
    </w:p>
    <w:p w:rsidR="00E52CBE" w:rsidRPr="00E039E9" w:rsidRDefault="00E52CBE" w:rsidP="00E039E9">
      <w:pPr>
        <w:pStyle w:val="NormalWeb"/>
        <w:spacing w:before="0" w:beforeAutospacing="0" w:after="200" w:afterAutospacing="0" w:line="276" w:lineRule="auto"/>
        <w:jc w:val="both"/>
      </w:pPr>
      <w:r w:rsidRPr="00E039E9">
        <w:t> </w:t>
      </w:r>
    </w:p>
    <w:p w:rsidR="00A177A3" w:rsidRPr="00E039E9" w:rsidRDefault="00A177A3" w:rsidP="00E039E9">
      <w:pPr>
        <w:jc w:val="both"/>
        <w:rPr>
          <w:rFonts w:ascii="Times New Roman" w:hAnsi="Times New Roman" w:cs="Times New Roman"/>
          <w:sz w:val="24"/>
          <w:szCs w:val="24"/>
        </w:rPr>
      </w:pPr>
    </w:p>
    <w:sectPr w:rsidR="00A177A3" w:rsidRPr="00E039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BE"/>
    <w:rsid w:val="00A177A3"/>
    <w:rsid w:val="00E039E9"/>
    <w:rsid w:val="00E52CBE"/>
    <w:rsid w:val="00FA70D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2CBE"/>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E52C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2CBE"/>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E52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C1BF-414A-4EDA-941F-0768C823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2436</Words>
  <Characters>13402</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2</cp:revision>
  <dcterms:created xsi:type="dcterms:W3CDTF">2012-09-18T16:40:00Z</dcterms:created>
  <dcterms:modified xsi:type="dcterms:W3CDTF">2012-09-18T16:40:00Z</dcterms:modified>
</cp:coreProperties>
</file>