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948" w:rsidRDefault="000E0948" w:rsidP="000E0948">
      <w:pPr>
        <w:pStyle w:val="NormalWeb"/>
        <w:spacing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LEY Nº 214</w:t>
      </w:r>
    </w:p>
    <w:p w:rsidR="000E0948" w:rsidRDefault="000E0948" w:rsidP="000E0948">
      <w:pPr>
        <w:pStyle w:val="NormalWeb"/>
        <w:spacing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LEY DE 28 DE DICIEMBRE DE 2011</w:t>
      </w:r>
    </w:p>
    <w:p w:rsidR="000E0948" w:rsidRDefault="000E0948" w:rsidP="000E0948">
      <w:pPr>
        <w:pStyle w:val="NormalWeb"/>
        <w:spacing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 </w:t>
      </w:r>
    </w:p>
    <w:p w:rsidR="000E0948" w:rsidRDefault="000E0948" w:rsidP="000E0948">
      <w:pPr>
        <w:pStyle w:val="NormalWeb"/>
        <w:spacing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 </w:t>
      </w:r>
    </w:p>
    <w:p w:rsidR="000E0948" w:rsidRDefault="000E0948" w:rsidP="000E0948">
      <w:pPr>
        <w:pStyle w:val="NormalWeb"/>
        <w:spacing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EVO MORALES AYMA</w:t>
      </w:r>
    </w:p>
    <w:p w:rsidR="000E0948" w:rsidRDefault="000E0948" w:rsidP="000E0948">
      <w:pPr>
        <w:pStyle w:val="NormalWeb"/>
        <w:spacing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PRESIDENTE CONSTITUCIONAL DEL ESTADO PLURINACIONAL DE BOLIVIA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Por cuanto, la Asamblea Legislativa Plurinacional, ha sancionado la siguiente Ley: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LA ASAMBLEA LEGISLATIVA PLURINACIONAL,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D E C R E T </w:t>
      </w:r>
      <w:proofErr w:type="gramStart"/>
      <w:r>
        <w:rPr>
          <w:rFonts w:ascii="Arial" w:hAnsi="Arial" w:cs="Arial"/>
          <w:b/>
          <w:bCs/>
        </w:rPr>
        <w:t>A :</w:t>
      </w:r>
      <w:proofErr w:type="gramEnd"/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Artículo 1. </w:t>
      </w:r>
      <w:r>
        <w:rPr>
          <w:rFonts w:ascii="Arial" w:hAnsi="Arial" w:cs="Arial"/>
        </w:rPr>
        <w:t>Se instituye el año 2012 como “Año de la No Violencia Contra la Niñez y Adolescencia en el Estado Plurinacional de Bolivia”, con el objetivo de promover la lucha contra todo tipo de violencia ejercida sobre niños, niñas y/o adolescentes.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Artículo 2. </w:t>
      </w:r>
      <w:r>
        <w:rPr>
          <w:rFonts w:ascii="Arial" w:hAnsi="Arial" w:cs="Arial"/>
        </w:rPr>
        <w:t>Los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Órganos Legislativo, Judicial, Electoral y Ejecutivo a través de los distintos Ministerios, los Gobiernos Autónomos Departamentales, los Gobiernos Autónomos Municipales, los Gobiernos Autónomos Indígena Originario Campesinos, organizaciones e instituciones afines a la temática, en el marco de sus competencias deberán priorizar y prever los recursos necesarios, quedando encargados de elaborar y ejecutar las políticas, planes, estrategias, programas y proyectos necesarios para el cumplimiento de la presente Ley, así como realizar las actividades de concientización correspondientes.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lastRenderedPageBreak/>
        <w:t>Las instituciones del Estado coordinarán con los medios de comunicación, la difusión de planes, estrategias y programas que efectivicen el objetivo de la presente Ley.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Artículo 3. </w:t>
      </w:r>
      <w:r>
        <w:rPr>
          <w:rFonts w:ascii="Arial" w:hAnsi="Arial" w:cs="Arial"/>
        </w:rPr>
        <w:t>Las entidades mencionadas en el artículo precedente utilizarán la frase “2012 Año de la No Violencia Contra la Niñez y Adolescencia en el Estado Plurinacional de Bolivia” en todas sus actividades.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Artículo 4. </w:t>
      </w:r>
      <w:r>
        <w:rPr>
          <w:rFonts w:ascii="Arial" w:hAnsi="Arial" w:cs="Arial"/>
        </w:rPr>
        <w:t>Las entidades señaladas en el artículo 2 de la presente Ley a través del Ministerio de Justicia, definirán un tema mensual a favor de la No Violencia a Niños, Niñas y Adolescentes, los cuales serán la consigna mensual de la campaña 2012.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Artículo 5. 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ind w:left="840" w:hanging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El Órgano Legislativo queda facultado a través de la Red Parlamentaria por la Niñez y Adolescencia a convocar cuatrimestralmente a la representación de las entidades mencionadas en el artículo 2 para efectuar las evaluaciones del cumplimiento de la presente Ley.</w:t>
      </w:r>
    </w:p>
    <w:p w:rsidR="000E0948" w:rsidRDefault="000E0948" w:rsidP="000E0948">
      <w:pPr>
        <w:pStyle w:val="NormalWeb"/>
        <w:ind w:left="840" w:hanging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ind w:left="840" w:hanging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La Asamblea Legislativa Plurinacional reconocerá mediante Resolución expresa los esfuerzos y acciones desplegadas por personas naturales como jurídicas, instituciones públicas como privadas para el logro de los objetivos de la presente Ley.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Remítase al Órgano Ejecutivo, para fines constitucionales.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Es dada en la Sala de Sesiones de la Asamblea Legislativa Plurinacional, a los veintidós días del mes de diciembre del año dos mil once.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lastRenderedPageBreak/>
        <w:t xml:space="preserve">Fdo. René Oscar Martínez </w:t>
      </w:r>
      <w:proofErr w:type="spellStart"/>
      <w:r>
        <w:rPr>
          <w:rFonts w:ascii="Arial" w:hAnsi="Arial" w:cs="Arial"/>
        </w:rPr>
        <w:t>Callahuanca</w:t>
      </w:r>
      <w:proofErr w:type="spellEnd"/>
      <w:r>
        <w:rPr>
          <w:rFonts w:ascii="Arial" w:hAnsi="Arial" w:cs="Arial"/>
        </w:rPr>
        <w:t xml:space="preserve">, Héctor Enrique Arce </w:t>
      </w:r>
      <w:proofErr w:type="spellStart"/>
      <w:r>
        <w:rPr>
          <w:rFonts w:ascii="Arial" w:hAnsi="Arial" w:cs="Arial"/>
        </w:rPr>
        <w:t>Zaconeta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</w:rPr>
        <w:t>Zonia</w:t>
      </w:r>
      <w:proofErr w:type="spellEnd"/>
      <w:r>
        <w:rPr>
          <w:rFonts w:ascii="Arial" w:hAnsi="Arial" w:cs="Arial"/>
        </w:rPr>
        <w:t xml:space="preserve"> Guardia Melgar, Carmen García M., Esteban Ramírez </w:t>
      </w:r>
      <w:proofErr w:type="spellStart"/>
      <w:r>
        <w:rPr>
          <w:rFonts w:ascii="Arial" w:hAnsi="Arial" w:cs="Arial"/>
        </w:rPr>
        <w:t>Torrico</w:t>
      </w:r>
      <w:proofErr w:type="spellEnd"/>
      <w:r>
        <w:rPr>
          <w:rFonts w:ascii="Arial" w:hAnsi="Arial" w:cs="Arial"/>
        </w:rPr>
        <w:t xml:space="preserve">, Ángel David Cortés Villegas. 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spacing w:after="0" w:afterAutospacing="0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Por tanto, la promulgo para que se tenga y cumpla como Ley del Estado Plurinacional de Bolivia.</w:t>
      </w:r>
    </w:p>
    <w:p w:rsidR="000E0948" w:rsidRDefault="000E0948" w:rsidP="000E0948">
      <w:pPr>
        <w:pStyle w:val="NormalWeb"/>
        <w:spacing w:after="0" w:afterAutospacing="0" w:line="200" w:lineRule="atLeast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E0948" w:rsidRDefault="000E0948" w:rsidP="000E0948">
      <w:pPr>
        <w:pStyle w:val="NormalWeb"/>
        <w:spacing w:after="0" w:afterAutospacing="0" w:line="200" w:lineRule="atLeast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Palacio de Gobierno de la ciudad de La Paz, a los veintiocho días del mes de diciembre de dos mil once años.</w:t>
      </w:r>
    </w:p>
    <w:p w:rsidR="000E0948" w:rsidRDefault="000E0948" w:rsidP="000E0948">
      <w:pPr>
        <w:pStyle w:val="NormalWeb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E0948" w:rsidRDefault="000E0948" w:rsidP="000E0948">
      <w:pPr>
        <w:pStyle w:val="NormalWeb"/>
        <w:ind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FDO. EVO MORALES AYMA,</w:t>
      </w:r>
      <w:r>
        <w:rPr>
          <w:rFonts w:ascii="Arial" w:hAnsi="Arial" w:cs="Arial"/>
        </w:rPr>
        <w:t xml:space="preserve"> Carlos Romero </w:t>
      </w:r>
      <w:proofErr w:type="spellStart"/>
      <w:r>
        <w:rPr>
          <w:rFonts w:ascii="Arial" w:hAnsi="Arial" w:cs="Arial"/>
        </w:rPr>
        <w:t>Bonifaz</w:t>
      </w:r>
      <w:proofErr w:type="spellEnd"/>
      <w:r>
        <w:rPr>
          <w:rFonts w:ascii="Arial" w:hAnsi="Arial" w:cs="Arial"/>
        </w:rPr>
        <w:t xml:space="preserve">, Nilda Copa Condori, Claudia </w:t>
      </w:r>
      <w:proofErr w:type="spellStart"/>
      <w:r>
        <w:rPr>
          <w:rFonts w:ascii="Arial" w:hAnsi="Arial" w:cs="Arial"/>
        </w:rPr>
        <w:t>Stacy</w:t>
      </w:r>
      <w:proofErr w:type="spellEnd"/>
      <w:r>
        <w:rPr>
          <w:rFonts w:ascii="Arial" w:hAnsi="Arial" w:cs="Arial"/>
        </w:rPr>
        <w:t xml:space="preserve"> Peña Claros.</w:t>
      </w:r>
    </w:p>
    <w:p w:rsidR="00BE140E" w:rsidRPr="000E0948" w:rsidRDefault="00BE140E" w:rsidP="000E0948">
      <w:bookmarkStart w:id="0" w:name="_GoBack"/>
      <w:bookmarkEnd w:id="0"/>
    </w:p>
    <w:sectPr w:rsidR="00BE140E" w:rsidRPr="000E09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0E" w:rsidRDefault="00BE140E" w:rsidP="000E0948">
      <w:r>
        <w:separator/>
      </w:r>
    </w:p>
  </w:endnote>
  <w:endnote w:type="continuationSeparator" w:id="0">
    <w:p w:rsidR="00BE140E" w:rsidRDefault="00BE140E" w:rsidP="000E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0E" w:rsidRDefault="00BE140E" w:rsidP="000E0948">
      <w:r>
        <w:separator/>
      </w:r>
    </w:p>
  </w:footnote>
  <w:footnote w:type="continuationSeparator" w:id="0">
    <w:p w:rsidR="00BE140E" w:rsidRDefault="00BE140E" w:rsidP="000E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48" w:rsidRDefault="000E0948">
    <w:pPr>
      <w:pStyle w:val="Encabezado"/>
    </w:pPr>
    <w:r w:rsidRPr="000E0948">
      <w:drawing>
        <wp:inline distT="0" distB="0" distL="0" distR="0" wp14:anchorId="3404D5C6" wp14:editId="1E69999A">
          <wp:extent cx="914405" cy="572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5" cy="57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D9B"/>
    <w:rsid w:val="000E0948"/>
    <w:rsid w:val="00287586"/>
    <w:rsid w:val="007F4D9B"/>
    <w:rsid w:val="00B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E6340D-EF1E-4CE0-83FD-9BBEE571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E0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948"/>
    <w:rPr>
      <w:rFonts w:eastAsiaTheme="minorEastAsi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0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948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SUPREMO N 3453</vt:lpstr>
    </vt:vector>
  </TitlesOfParts>
  <Company/>
  <LinksUpToDate>false</LinksUpToDate>
  <CharactersWithSpaces>2956</CharactersWithSpaces>
  <SharedDoc>false</SharedDoc>
  <HyperlinkBase>C:\Documents and Settings\Encargado Sistemas\Escritorio\GACETA\331NEC\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SUPREMO N 3453</dc:title>
  <dc:subject/>
  <dc:creator>pc</dc:creator>
  <cp:keywords/>
  <dc:description/>
  <cp:lastModifiedBy>pc</cp:lastModifiedBy>
  <cp:revision>3</cp:revision>
  <dcterms:created xsi:type="dcterms:W3CDTF">2014-06-09T20:51:00Z</dcterms:created>
  <dcterms:modified xsi:type="dcterms:W3CDTF">2014-06-09T20:57:00Z</dcterms:modified>
</cp:coreProperties>
</file>