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9449"/>
      </w:tblGrid>
      <w:tr w:rsidR="00000000">
        <w:trPr>
          <w:tblCellSpacing w:w="15" w:type="dxa"/>
          <w:jc w:val="center"/>
        </w:trPr>
        <w:tc>
          <w:tcPr>
            <w:tcW w:w="0" w:type="auto"/>
            <w:vAlign w:val="center"/>
            <w:hideMark/>
          </w:tcPr>
          <w:p w:rsidR="00000000" w:rsidRDefault="00836311">
            <w:pPr>
              <w:rPr>
                <w:rFonts w:eastAsia="Times New Roman"/>
              </w:rPr>
            </w:pPr>
            <w:r>
              <w:rPr>
                <w:rFonts w:eastAsia="Times New Roman"/>
              </w:rPr>
              <w:pict>
                <v:rect id="_x0000_i1025" style="width:0;height:1.5pt" o:hralign="center" o:hrstd="t" o:hr="t" fillcolor="#a0a0a0" stroked="f"/>
              </w:pict>
            </w:r>
          </w:p>
          <w:p w:rsidR="00000000" w:rsidRDefault="00836311">
            <w:pPr>
              <w:rPr>
                <w:rFonts w:eastAsia="Times New Roman"/>
              </w:rPr>
            </w:pPr>
          </w:p>
          <w:p w:rsidR="00000000" w:rsidRDefault="00836311">
            <w:pPr>
              <w:pStyle w:val="NormalWeb"/>
              <w:spacing w:before="0" w:beforeAutospacing="0" w:after="0" w:afterAutospacing="0"/>
              <w:jc w:val="center"/>
              <w:divId w:val="8528788"/>
              <w:rPr>
                <w:rFonts w:ascii="Arial" w:hAnsi="Arial" w:cs="Arial"/>
              </w:rPr>
            </w:pPr>
            <w:r>
              <w:rPr>
                <w:b/>
                <w:bCs/>
                <w:color w:val="000000"/>
                <w:u w:val="single"/>
              </w:rPr>
              <w:t>LEY Nº 1732</w:t>
            </w:r>
          </w:p>
          <w:p w:rsidR="00000000" w:rsidRDefault="00836311">
            <w:pPr>
              <w:pStyle w:val="NormalWeb"/>
              <w:spacing w:before="0" w:beforeAutospacing="0" w:after="0" w:afterAutospacing="0"/>
              <w:jc w:val="center"/>
              <w:divId w:val="8528788"/>
              <w:rPr>
                <w:rFonts w:ascii="Arial" w:hAnsi="Arial" w:cs="Arial"/>
              </w:rPr>
            </w:pPr>
            <w:r>
              <w:rPr>
                <w:b/>
                <w:bCs/>
                <w:color w:val="000000"/>
                <w:u w:val="single"/>
              </w:rPr>
              <w:t>LEY DE 29 DE NOVIEMBRE DE 1996</w:t>
            </w:r>
          </w:p>
          <w:p w:rsidR="00000000" w:rsidRDefault="00836311">
            <w:pPr>
              <w:pStyle w:val="NormalWeb"/>
              <w:spacing w:before="0" w:beforeAutospacing="0" w:after="0" w:afterAutospacing="0"/>
              <w:jc w:val="center"/>
              <w:divId w:val="8528788"/>
              <w:rPr>
                <w:rFonts w:ascii="Arial" w:hAnsi="Arial" w:cs="Arial"/>
              </w:rPr>
            </w:pPr>
            <w:r>
              <w:rPr>
                <w:b/>
                <w:bCs/>
                <w:color w:val="000000"/>
                <w:u w:val="single"/>
              </w:rPr>
              <w:t> </w:t>
            </w:r>
          </w:p>
          <w:p w:rsidR="00000000" w:rsidRDefault="00836311">
            <w:pPr>
              <w:pStyle w:val="NormalWeb"/>
              <w:spacing w:before="0" w:beforeAutospacing="0" w:after="0" w:afterAutospacing="0"/>
              <w:jc w:val="center"/>
              <w:divId w:val="8528788"/>
              <w:rPr>
                <w:rFonts w:ascii="Arial" w:hAnsi="Arial" w:cs="Arial"/>
              </w:rPr>
            </w:pPr>
            <w:r>
              <w:rPr>
                <w:b/>
                <w:bCs/>
                <w:color w:val="000000"/>
                <w:u w:val="single"/>
              </w:rPr>
              <w:t>GONZALO SANCHEZ DE LOZADA</w:t>
            </w:r>
          </w:p>
          <w:p w:rsidR="00000000" w:rsidRDefault="00836311">
            <w:pPr>
              <w:pStyle w:val="NormalWeb"/>
              <w:spacing w:before="0" w:beforeAutospacing="0" w:after="0" w:afterAutospacing="0"/>
              <w:jc w:val="center"/>
              <w:divId w:val="8528788"/>
              <w:rPr>
                <w:rFonts w:ascii="Arial" w:hAnsi="Arial" w:cs="Arial"/>
              </w:rPr>
            </w:pPr>
            <w:r>
              <w:rPr>
                <w:b/>
                <w:bCs/>
                <w:color w:val="000000"/>
                <w:u w:val="single"/>
              </w:rPr>
              <w:t>PRESIDENTE CONSTITUCIONAL DE LA REPUBLICA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Por cuanto, el Honorable Congreso Nacional, ha sancionado la siguiente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EL H. CONGRESO NACIONAL,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jc w:val="both"/>
              <w:divId w:val="8528788"/>
              <w:rPr>
                <w:rFonts w:ascii="Arial" w:hAnsi="Arial" w:cs="Arial"/>
              </w:rPr>
            </w:pPr>
            <w:r>
              <w:rPr>
                <w:b/>
                <w:bCs/>
                <w:color w:val="000000"/>
              </w:rPr>
              <w:t>DECRETA:</w:t>
            </w:r>
          </w:p>
          <w:p w:rsidR="00000000" w:rsidRDefault="00836311">
            <w:pPr>
              <w:pStyle w:val="NormalWeb"/>
              <w:spacing w:before="0" w:beforeAutospacing="0" w:after="0" w:afterAutospacing="0"/>
              <w:jc w:val="center"/>
              <w:divId w:val="8528788"/>
              <w:rPr>
                <w:rFonts w:ascii="Arial" w:hAnsi="Arial" w:cs="Arial"/>
              </w:rPr>
            </w:pPr>
            <w:r>
              <w:rPr>
                <w:b/>
                <w:bCs/>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LEY DE PENSIONES</w:t>
            </w:r>
          </w:p>
          <w:p w:rsidR="00000000" w:rsidRDefault="00836311">
            <w:pPr>
              <w:pStyle w:val="NormalWeb"/>
              <w:spacing w:before="0" w:beforeAutospacing="0" w:after="0" w:afterAutospacing="0"/>
              <w:jc w:val="center"/>
              <w:divId w:val="8528788"/>
              <w:rPr>
                <w:rFonts w:ascii="Arial" w:hAnsi="Arial" w:cs="Arial"/>
              </w:rPr>
            </w:pPr>
            <w:r>
              <w:rPr>
                <w:b/>
                <w:bCs/>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CAPITULO I</w:t>
            </w:r>
          </w:p>
          <w:p w:rsidR="00000000" w:rsidRDefault="00836311">
            <w:pPr>
              <w:pStyle w:val="NormalWeb"/>
              <w:spacing w:before="0" w:beforeAutospacing="0" w:after="0" w:afterAutospacing="0"/>
              <w:jc w:val="center"/>
              <w:divId w:val="8528788"/>
              <w:rPr>
                <w:rFonts w:ascii="Arial" w:hAnsi="Arial" w:cs="Arial"/>
              </w:rPr>
            </w:pPr>
            <w:r>
              <w:rPr>
                <w:b/>
                <w:bCs/>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DISPOSICIONES GENERALES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1º AMBITO DE APLICACION</w:t>
            </w:r>
            <w:r>
              <w:rPr>
                <w:color w:val="000000"/>
              </w:rPr>
              <w:t>. La presente Ley tiene el objetivo de asegurar la continuidad de los medios de subsistencia del capital humano, mediante el seguro social obligatorio de</w:t>
            </w:r>
            <w:r>
              <w:rPr>
                <w:color w:val="000000"/>
              </w:rPr>
              <w:t xml:space="preserve"> largo plazo en cumplimiento del artículo 158 de la Constitución Política del Estado y disponer el destino y administración de los recursos que benefician a los ciudadanos bolivianos de conformidad a la Ley 1544 de 21 de marzo de 1994 (Ley de Capitalizació</w:t>
            </w:r>
            <w:r>
              <w:rPr>
                <w:color w:val="000000"/>
              </w:rPr>
              <w:t>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2º SEGURO SOCIAL OBLIGATORIO DE LARGO PLAZO</w:t>
            </w:r>
            <w:r>
              <w:rPr>
                <w:color w:val="000000"/>
              </w:rPr>
              <w:t xml:space="preserve">. El </w:t>
            </w:r>
            <w:bookmarkStart w:id="0" w:name="_GoBack"/>
            <w:r>
              <w:rPr>
                <w:color w:val="000000"/>
              </w:rPr>
              <w:t>seguro social obligatorio de largo plazo comprende las prestaciones de jubilación, invalidez, muerte y riesgos profesionales, en favor de sus Afiliados.</w:t>
            </w:r>
          </w:p>
          <w:bookmarkEnd w:id="0"/>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3º DESTINO DE LOS RECURSOS DE LA CAPITALIZACION.</w:t>
            </w:r>
            <w:r>
              <w:rPr>
                <w:color w:val="000000"/>
              </w:rPr>
              <w:t xml:space="preserve"> Los recursos provenientes de las acciones de propiedad del Estado en las empresas capitalizadas, transferidos en beneficio de los ciudadanos bolivianos especificados en el artículo 6 de la Ley de Ca</w:t>
            </w:r>
            <w:r>
              <w:rPr>
                <w:color w:val="000000"/>
              </w:rPr>
              <w:t>pitalización, serán destinados al pago de una anualidad vitalicia denominada Bono Solidario (Bonosol) y al pago de gastos funerarios, de conformidad a la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4º.- FONDOS DE PENSIONES Y ADMINISTRACION.</w:t>
            </w:r>
            <w:r>
              <w:rPr>
                <w:color w:val="000000"/>
              </w:rPr>
              <w:t xml:space="preserve"> Los recursos del seguro social obl</w:t>
            </w:r>
            <w:r>
              <w:rPr>
                <w:color w:val="000000"/>
              </w:rPr>
              <w:t>igatorio de largo plazo para la prestación de jubilación y los recursos de la capitalización especificados en el artículo anterior, conforman fondos de pensiones, administrados por las Administradoras de Fondos de Pensiones (AFP).</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5º.- DEFINICIO</w:t>
            </w:r>
            <w:r>
              <w:rPr>
                <w:b/>
                <w:bCs/>
                <w:color w:val="000000"/>
              </w:rPr>
              <w:t>NES.</w:t>
            </w:r>
            <w:r>
              <w:rPr>
                <w:color w:val="000000"/>
              </w:rPr>
              <w:t xml:space="preserve"> Para los efectos de la presente ley, se establece las siguientes definiciones: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lastRenderedPageBreak/>
              <w:t>Administradora de Fondos de Pensiones (AFP):</w:t>
            </w:r>
            <w:r>
              <w:rPr>
                <w:color w:val="000000"/>
              </w:rPr>
              <w:t xml:space="preserve"> Es la sociedad anónima de objeto social único, encargada de la administración y representación de los fondos de pensiones, co</w:t>
            </w:r>
            <w:r>
              <w:rPr>
                <w:color w:val="000000"/>
              </w:rPr>
              <w:t>nstituida de conformidad a la presente ley y al Código de Comercio.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Afiliado:</w:t>
            </w:r>
            <w:r>
              <w:rPr>
                <w:color w:val="000000"/>
              </w:rPr>
              <w:t xml:space="preserve"> Es la persona incorporada al seguro social obligatorio de largo plazo.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Base de Datos del Fondo de Capitalización Colectiva:</w:t>
            </w:r>
            <w:r>
              <w:rPr>
                <w:color w:val="000000"/>
              </w:rPr>
              <w:t xml:space="preserve"> Es el listado de los Beneficiarios de la Capitaliz</w:t>
            </w:r>
            <w:r>
              <w:rPr>
                <w:color w:val="000000"/>
              </w:rPr>
              <w:t>ación, provisto por la Superintendencia de Pensiones.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Beneficiario de la Capitalización:</w:t>
            </w:r>
            <w:r>
              <w:rPr>
                <w:color w:val="000000"/>
              </w:rPr>
              <w:t xml:space="preserve"> De conformidad a la Ley de Capitalización, son los ciudadanos bolivianos residentes en el país, que al 31 de diciembre de 1995 hubiesen alcanzado la mayoridad.</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Bono Solidario (Bonosol):</w:t>
            </w:r>
            <w:r>
              <w:rPr>
                <w:color w:val="000000"/>
              </w:rPr>
              <w:t xml:space="preserve"> Es el pago anual no heredable, efectuado en forma vitalicia en favor de los Beneficiarios de la Capitalización, de conformidad a la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Capital Acumulado:</w:t>
            </w:r>
            <w:r>
              <w:rPr>
                <w:color w:val="000000"/>
              </w:rPr>
              <w:t xml:space="preserve"> Es el conjunto de recursos existentes en la Cuenta Individual d</w:t>
            </w:r>
            <w:r>
              <w:rPr>
                <w:color w:val="000000"/>
              </w:rPr>
              <w:t>e cada Afiliado.</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Compensación de Cotizaciones:</w:t>
            </w:r>
            <w:r>
              <w:rPr>
                <w:color w:val="000000"/>
              </w:rPr>
              <w:t xml:space="preserve"> Es la compensación a cargo del Tesoro General de la Nación, otorgada a los Afiliados, por cotizaciones efectuadas al Sistema de Reparto.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Cuenta Individual:</w:t>
            </w:r>
            <w:r>
              <w:rPr>
                <w:color w:val="000000"/>
              </w:rPr>
              <w:t xml:space="preserve"> Es la cuenta del Afiliado en el fondo de capitali</w:t>
            </w:r>
            <w:r>
              <w:rPr>
                <w:color w:val="000000"/>
              </w:rPr>
              <w:t>zación individual, compuesta por las cotizaciones, la rentabilidad del fondo de capitalización individual en favor de ésta y otros recursos que establece la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Derechohabientes:</w:t>
            </w:r>
            <w:r>
              <w:rPr>
                <w:color w:val="000000"/>
              </w:rPr>
              <w:t xml:space="preserve"> Son las personas de uno de los siguientes grados:</w:t>
            </w:r>
          </w:p>
          <w:tbl>
            <w:tblPr>
              <w:tblW w:w="9339" w:type="dxa"/>
              <w:tblCellMar>
                <w:top w:w="15" w:type="dxa"/>
                <w:left w:w="15" w:type="dxa"/>
                <w:bottom w:w="15" w:type="dxa"/>
                <w:right w:w="15" w:type="dxa"/>
              </w:tblCellMar>
              <w:tblLook w:val="04A0" w:firstRow="1" w:lastRow="0" w:firstColumn="1" w:lastColumn="0" w:noHBand="0" w:noVBand="1"/>
            </w:tblPr>
            <w:tblGrid>
              <w:gridCol w:w="1774"/>
              <w:gridCol w:w="7565"/>
            </w:tblGrid>
            <w:tr w:rsidR="00000000">
              <w:trPr>
                <w:divId w:val="8528788"/>
              </w:trPr>
              <w:tc>
                <w:tcPr>
                  <w:tcW w:w="1692" w:type="dxa"/>
                  <w:tcBorders>
                    <w:top w:val="single" w:sz="8" w:space="0" w:color="000000"/>
                    <w:left w:val="single" w:sz="8" w:space="0" w:color="000000"/>
                    <w:bottom w:val="single" w:sz="8" w:space="0" w:color="000000"/>
                    <w:right w:val="single" w:sz="8" w:space="0" w:color="000000"/>
                  </w:tcBorders>
                  <w:tcMar>
                    <w:top w:w="15" w:type="dxa"/>
                    <w:left w:w="98" w:type="dxa"/>
                    <w:bottom w:w="15" w:type="dxa"/>
                    <w:right w:w="98" w:type="dxa"/>
                  </w:tcMar>
                  <w:hideMark/>
                </w:tcPr>
                <w:p w:rsidR="00000000" w:rsidRDefault="00836311">
                  <w:pPr>
                    <w:pStyle w:val="NormalWeb"/>
                    <w:spacing w:before="0" w:beforeAutospacing="0" w:after="0" w:afterAutospacing="0"/>
                    <w:jc w:val="both"/>
                  </w:pPr>
                  <w:r>
                    <w:rPr>
                      <w:b/>
                      <w:bCs/>
                      <w:color w:val="000000"/>
                    </w:rPr>
                    <w:t xml:space="preserve">Primer Grado: </w:t>
                  </w:r>
                </w:p>
              </w:tc>
              <w:tc>
                <w:tcPr>
                  <w:tcW w:w="7215" w:type="dxa"/>
                  <w:tcBorders>
                    <w:top w:val="single" w:sz="8" w:space="0" w:color="000000"/>
                    <w:left w:val="single" w:sz="8" w:space="0" w:color="000000"/>
                    <w:bottom w:val="single" w:sz="8" w:space="0" w:color="000000"/>
                    <w:right w:val="single" w:sz="8" w:space="0" w:color="000000"/>
                  </w:tcBorders>
                  <w:tcMar>
                    <w:top w:w="15" w:type="dxa"/>
                    <w:left w:w="98" w:type="dxa"/>
                    <w:bottom w:w="15" w:type="dxa"/>
                    <w:right w:w="98" w:type="dxa"/>
                  </w:tcMar>
                  <w:hideMark/>
                </w:tcPr>
                <w:p w:rsidR="00000000" w:rsidRDefault="00836311">
                  <w:pPr>
                    <w:pStyle w:val="NormalWeb"/>
                    <w:spacing w:before="0" w:beforeAutospacing="0" w:after="0" w:afterAutospacing="0"/>
                    <w:jc w:val="both"/>
                  </w:pPr>
                  <w:r>
                    <w:rPr>
                      <w:color w:val="000000"/>
                    </w:rPr>
                    <w:t>Son, en orden de prelación, el cónyuge o conviviente supérstite, mientras no contraiga nuevo matrimonio o sostenga relación de convivencia, y los hijos del Afiliado, éstos sin prelación entre sí, desde concebidos aún no nacidos basta los dieciocho (18) año</w:t>
                  </w:r>
                  <w:r>
                    <w:rPr>
                      <w:color w:val="000000"/>
                    </w:rPr>
                    <w:t>s de edad, los hijos que sean estudiantes hasta los veinticinco (25) años de edad o los que sean declarados inválidos antes de cumplir los veinticinco (25) años de edad, mientras vivan. Estas personas son Derechohabientes en forma forzosa.</w:t>
                  </w:r>
                </w:p>
                <w:p w:rsidR="00000000" w:rsidRDefault="00836311">
                  <w:pPr>
                    <w:pStyle w:val="NormalWeb"/>
                    <w:spacing w:before="0" w:beforeAutospacing="0" w:after="0" w:afterAutospacing="0"/>
                    <w:jc w:val="both"/>
                  </w:pPr>
                  <w:r>
                    <w:rPr>
                      <w:color w:val="000000"/>
                    </w:rPr>
                    <w:t> </w:t>
                  </w:r>
                </w:p>
              </w:tc>
            </w:tr>
            <w:tr w:rsidR="00000000">
              <w:trPr>
                <w:divId w:val="8528788"/>
              </w:trPr>
              <w:tc>
                <w:tcPr>
                  <w:tcW w:w="1692" w:type="dxa"/>
                  <w:tcBorders>
                    <w:top w:val="single" w:sz="8" w:space="0" w:color="000000"/>
                    <w:left w:val="single" w:sz="8" w:space="0" w:color="000000"/>
                    <w:bottom w:val="single" w:sz="8" w:space="0" w:color="000000"/>
                    <w:right w:val="single" w:sz="8" w:space="0" w:color="000000"/>
                  </w:tcBorders>
                  <w:tcMar>
                    <w:top w:w="15" w:type="dxa"/>
                    <w:left w:w="98" w:type="dxa"/>
                    <w:bottom w:w="15" w:type="dxa"/>
                    <w:right w:w="98" w:type="dxa"/>
                  </w:tcMar>
                  <w:hideMark/>
                </w:tcPr>
                <w:p w:rsidR="00000000" w:rsidRDefault="00836311">
                  <w:pPr>
                    <w:pStyle w:val="NormalWeb"/>
                    <w:spacing w:before="0" w:beforeAutospacing="0" w:after="0" w:afterAutospacing="0"/>
                    <w:jc w:val="both"/>
                  </w:pPr>
                  <w:r>
                    <w:rPr>
                      <w:b/>
                      <w:bCs/>
                      <w:color w:val="000000"/>
                    </w:rPr>
                    <w:t>Segundo Grado:</w:t>
                  </w:r>
                </w:p>
              </w:tc>
              <w:tc>
                <w:tcPr>
                  <w:tcW w:w="7215" w:type="dxa"/>
                  <w:tcBorders>
                    <w:top w:val="single" w:sz="8" w:space="0" w:color="000000"/>
                    <w:left w:val="single" w:sz="8" w:space="0" w:color="000000"/>
                    <w:bottom w:val="single" w:sz="8" w:space="0" w:color="000000"/>
                    <w:right w:val="single" w:sz="8" w:space="0" w:color="000000"/>
                  </w:tcBorders>
                  <w:tcMar>
                    <w:top w:w="15" w:type="dxa"/>
                    <w:left w:w="98" w:type="dxa"/>
                    <w:bottom w:w="15" w:type="dxa"/>
                    <w:right w:w="98" w:type="dxa"/>
                  </w:tcMar>
                  <w:hideMark/>
                </w:tcPr>
                <w:p w:rsidR="00000000" w:rsidRDefault="00836311">
                  <w:pPr>
                    <w:pStyle w:val="NormalWeb"/>
                    <w:spacing w:before="0" w:beforeAutospacing="0" w:after="0" w:afterAutospacing="0"/>
                    <w:jc w:val="both"/>
                  </w:pPr>
                  <w:r>
                    <w:rPr>
                      <w:color w:val="000000"/>
                    </w:rPr>
                    <w:t>Son, en orden de prelación, los progenitores y los hermanos menores de dieciocho (18) años de edad del Afiliado, si éste los declara expresamente a la Administradora de Fondos de Pensiones (AFP) o a la entidad aseguradora, cuando contrate su</w:t>
                  </w:r>
                  <w:r>
                    <w:rPr>
                      <w:color w:val="000000"/>
                    </w:rPr>
                    <w:t xml:space="preserve"> Seguro Vitalicio o Mensualidad Vitalicia Variable, según corresponda.</w:t>
                  </w:r>
                </w:p>
                <w:p w:rsidR="00000000" w:rsidRDefault="00836311">
                  <w:pPr>
                    <w:pStyle w:val="NormalWeb"/>
                    <w:spacing w:before="0" w:beforeAutospacing="0" w:after="0" w:afterAutospacing="0"/>
                    <w:jc w:val="both"/>
                  </w:pPr>
                  <w:r>
                    <w:rPr>
                      <w:color w:val="000000"/>
                    </w:rPr>
                    <w:t> </w:t>
                  </w:r>
                </w:p>
              </w:tc>
            </w:tr>
            <w:tr w:rsidR="00000000">
              <w:trPr>
                <w:divId w:val="8528788"/>
              </w:trPr>
              <w:tc>
                <w:tcPr>
                  <w:tcW w:w="1692" w:type="dxa"/>
                  <w:tcBorders>
                    <w:top w:val="single" w:sz="8" w:space="0" w:color="000000"/>
                    <w:left w:val="single" w:sz="8" w:space="0" w:color="000000"/>
                    <w:bottom w:val="single" w:sz="8" w:space="0" w:color="000000"/>
                    <w:right w:val="single" w:sz="8" w:space="0" w:color="000000"/>
                  </w:tcBorders>
                  <w:tcMar>
                    <w:top w:w="15" w:type="dxa"/>
                    <w:left w:w="98" w:type="dxa"/>
                    <w:bottom w:w="15" w:type="dxa"/>
                    <w:right w:w="98" w:type="dxa"/>
                  </w:tcMar>
                  <w:hideMark/>
                </w:tcPr>
                <w:p w:rsidR="00000000" w:rsidRDefault="00836311">
                  <w:pPr>
                    <w:pStyle w:val="NormalWeb"/>
                    <w:spacing w:before="0" w:beforeAutospacing="0" w:after="0" w:afterAutospacing="0"/>
                    <w:jc w:val="both"/>
                  </w:pPr>
                  <w:r>
                    <w:rPr>
                      <w:b/>
                      <w:bCs/>
                      <w:color w:val="000000"/>
                    </w:rPr>
                    <w:t>Tercer Grado:</w:t>
                  </w:r>
                </w:p>
              </w:tc>
              <w:tc>
                <w:tcPr>
                  <w:tcW w:w="7215" w:type="dxa"/>
                  <w:tcBorders>
                    <w:top w:val="single" w:sz="8" w:space="0" w:color="000000"/>
                    <w:left w:val="single" w:sz="8" w:space="0" w:color="000000"/>
                    <w:bottom w:val="single" w:sz="8" w:space="0" w:color="000000"/>
                    <w:right w:val="single" w:sz="8" w:space="0" w:color="000000"/>
                  </w:tcBorders>
                  <w:tcMar>
                    <w:top w:w="15" w:type="dxa"/>
                    <w:left w:w="98" w:type="dxa"/>
                    <w:bottom w:w="15" w:type="dxa"/>
                    <w:right w:w="98" w:type="dxa"/>
                  </w:tcMar>
                  <w:hideMark/>
                </w:tcPr>
                <w:p w:rsidR="00000000" w:rsidRDefault="00836311">
                  <w:pPr>
                    <w:pStyle w:val="NormalWeb"/>
                    <w:spacing w:before="0" w:beforeAutospacing="0" w:after="0" w:afterAutospacing="0"/>
                    <w:jc w:val="both"/>
                  </w:pPr>
                  <w:r>
                    <w:rPr>
                      <w:color w:val="000000"/>
                    </w:rPr>
                    <w:t>Son las personas que no pertenecen a cualquiera de los grados anteriores y que son declaradas libremente por el Afiliado, a la Administradora de Fondos de Pensiones (AF</w:t>
                  </w:r>
                  <w:r>
                    <w:rPr>
                      <w:color w:val="000000"/>
                    </w:rPr>
                    <w:t>P) o a la entidad aseguradora, cuando contrate su Seguro Vitalicio o Mensualidad Vitalicia Variable, según corresponda.</w:t>
                  </w:r>
                </w:p>
                <w:p w:rsidR="00000000" w:rsidRDefault="00836311">
                  <w:pPr>
                    <w:pStyle w:val="NormalWeb"/>
                    <w:spacing w:before="0" w:beforeAutospacing="0" w:after="0" w:afterAutospacing="0"/>
                    <w:jc w:val="both"/>
                  </w:pPr>
                  <w:r>
                    <w:rPr>
                      <w:color w:val="000000"/>
                    </w:rPr>
                    <w:t> </w:t>
                  </w:r>
                </w:p>
              </w:tc>
            </w:tr>
          </w:tbl>
          <w:p w:rsidR="00000000" w:rsidRDefault="00836311">
            <w:pPr>
              <w:pStyle w:val="NormalWeb"/>
              <w:spacing w:before="0" w:beforeAutospacing="0" w:after="0" w:afterAutospacing="0"/>
              <w:jc w:val="both"/>
              <w:divId w:val="8528788"/>
              <w:rPr>
                <w:rFonts w:ascii="Arial" w:hAnsi="Arial" w:cs="Arial"/>
              </w:rPr>
            </w:pPr>
            <w:r>
              <w:rPr>
                <w:color w:val="000000"/>
              </w:rPr>
              <w:lastRenderedPageBreak/>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Los grados son excluyentes entre si, en el orden mencionado.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Si alguna de las personas de los grados anteriores es declarada, med</w:t>
            </w:r>
            <w:r>
              <w:rPr>
                <w:color w:val="000000"/>
              </w:rPr>
              <w:t>iante sentencia ejecutoriada, autora, instigadora o cómplice de la muerte del Afiliado o de lesión que origine la invalidez definitiva del mismo, perderá su condición de Derechohabiente.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El pago que corresponda a cada Derechohabiente será determinado por</w:t>
            </w:r>
            <w:r>
              <w:rPr>
                <w:color w:val="000000"/>
              </w:rPr>
              <w:t xml:space="preserve"> reglamento.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Fecha de Inicio:</w:t>
            </w:r>
            <w:r>
              <w:rPr>
                <w:color w:val="000000"/>
              </w:rPr>
              <w:t xml:space="preserve"> Es la fecha determinada por la Superintendencia de Pensiones para el inicio de actividades de las Administradoras de Fondos de Pensiones (AFP) que sean seleccionadas mediante la licitación pública internacional prevista en l</w:t>
            </w:r>
            <w:r>
              <w:rPr>
                <w:color w:val="000000"/>
              </w:rPr>
              <w:t>a Ley de Capitalización.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Ingreso Cotizable:</w:t>
            </w:r>
            <w:r>
              <w:rPr>
                <w:color w:val="000000"/>
              </w:rPr>
              <w:t xml:space="preserve"> </w:t>
            </w:r>
            <w:r>
              <w:rPr>
                <w:color w:val="000000"/>
              </w:rPr>
              <w:t>Son los ingresos mensuales de una persona sin relación de dependencia laboral, libremente declarados al efecto del pago de cotizaciones al seguro social obligatorio de largo plazo. Los ingresos mensuales declarados no podrán ser inferiores a un salario mín</w:t>
            </w:r>
            <w:r>
              <w:rPr>
                <w:color w:val="000000"/>
              </w:rPr>
              <w:t>imo nacional ni superiores al equivalente a sesenta (60) veces el salario mínimo nacional vigente.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Mensualidad Vitalicia Variable:</w:t>
            </w:r>
            <w:r>
              <w:rPr>
                <w:color w:val="000000"/>
              </w:rPr>
              <w:t xml:space="preserve"> Es la modalidad de Pensión Vitalicia, que el Afiliado o sus Derechohabientes pueden contratar cuando existe el Capital Acum</w:t>
            </w:r>
            <w:r>
              <w:rPr>
                <w:color w:val="000000"/>
              </w:rPr>
              <w:t>ulado suficiente, cuando el Afiliado tiene sesenta y cinco (65) años o más, o cuando ha fallecido, cuyos montos son resultado de la mortalidad del grupo de pensionados y de la rentabilidad del fondo de capitalización individual administrado por la Administ</w:t>
            </w:r>
            <w:r>
              <w:rPr>
                <w:color w:val="000000"/>
              </w:rPr>
              <w:t>radora de Fondos de Pensiones (AFP) con la cual el Afiliado hubiera contratado dicha modalidad de Pensión.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Pensión:</w:t>
            </w:r>
            <w:r>
              <w:rPr>
                <w:color w:val="000000"/>
              </w:rPr>
              <w:t xml:space="preserve"> Es la prestación monetaria mensual pagada al Afiliado o a sus Derechohabientes por la Administradora de Fondos de Pensiones (AFP) o la ent</w:t>
            </w:r>
            <w:r>
              <w:rPr>
                <w:color w:val="000000"/>
              </w:rPr>
              <w:t>idad aseguradora. El valor de la Pensión será calculado en Bolivianos con mantenimiento de valor respecto al dólar estadounidense y su monto se pagará en Bolivianos.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Rentas en Curso de Adquisición:</w:t>
            </w:r>
            <w:r>
              <w:rPr>
                <w:color w:val="000000"/>
              </w:rPr>
              <w:t xml:space="preserve"> Son los beneficios previstos en el Sistema de Reparto pe</w:t>
            </w:r>
            <w:r>
              <w:rPr>
                <w:color w:val="000000"/>
              </w:rPr>
              <w:t>ndientes de calificación, que corresponden a las personas que, a la Fecha de Inicio, cumplen con los requisitos previstos en las normas legales del Sistema de Reparto para acceder a los mismos.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Rentas en Curso de Pago:</w:t>
            </w:r>
            <w:r>
              <w:rPr>
                <w:color w:val="000000"/>
              </w:rPr>
              <w:t xml:space="preserve"> Son los beneficios previstos en el </w:t>
            </w:r>
            <w:r>
              <w:rPr>
                <w:color w:val="000000"/>
              </w:rPr>
              <w:t xml:space="preserve">Sistema de Reparto, que hasta la fecha de promulgación de la presente ley han sido calificados por los entes gestores del Sistema de Reparto.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Salario Base:</w:t>
            </w:r>
            <w:r>
              <w:rPr>
                <w:color w:val="000000"/>
              </w:rPr>
              <w:t xml:space="preserve"> Es el monto que se utiliza como referencia para el cálculo de las Pensiones.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Para las Pensiones de jubilación, el Salario Base es el promedio de los Totales Ganados o Ingresos Cotizables de los últimos cinco (5) años.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Para las Pensiones de invalidez y muerte, el Salario Base se calculará de acuerdo a los casos siguientes: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1"/>
              </w:numPr>
              <w:spacing w:before="0" w:beforeAutospacing="0" w:after="0" w:afterAutospacing="0"/>
              <w:ind w:left="1440"/>
              <w:jc w:val="both"/>
              <w:divId w:val="8528788"/>
            </w:pPr>
            <w:r>
              <w:rPr>
                <w:color w:val="000000"/>
              </w:rPr>
              <w:lastRenderedPageBreak/>
              <w:t>Si el</w:t>
            </w:r>
            <w:r>
              <w:rPr>
                <w:color w:val="000000"/>
              </w:rPr>
              <w:t xml:space="preserve"> Afiliado hubiese efectuado cotizaciones por cinco (5) años o más, el Salario Base será el promedio de los Totales Ganados o Ingresos Cotizables de los últimos cinco (5) años.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2"/>
              </w:numPr>
              <w:spacing w:before="0" w:beforeAutospacing="0" w:after="0" w:afterAutospacing="0"/>
              <w:ind w:left="1440"/>
              <w:jc w:val="both"/>
              <w:divId w:val="8528788"/>
            </w:pPr>
            <w:r>
              <w:rPr>
                <w:color w:val="000000"/>
              </w:rPr>
              <w:t xml:space="preserve">Si el Afiliado hubiese efectuado cotizaciones por más de dieciocho (18) meses </w:t>
            </w:r>
            <w:r>
              <w:rPr>
                <w:color w:val="000000"/>
              </w:rPr>
              <w:t>y menos de cinco (5) años a efecto de obtener las Pensiones de invalidez o muerte, el Salario Base será el promedio de los Totales Ganados o Ingresos Cotizables de los últimos dieciocho (18) meses.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3"/>
              </w:numPr>
              <w:spacing w:before="0" w:beforeAutospacing="0" w:after="0" w:afterAutospacing="0"/>
              <w:ind w:left="1440"/>
              <w:jc w:val="both"/>
              <w:divId w:val="8528788"/>
            </w:pPr>
            <w:r>
              <w:rPr>
                <w:color w:val="000000"/>
              </w:rPr>
              <w:t xml:space="preserve">Si el Afiliado hubiese efectuado cotizaciones por menos </w:t>
            </w:r>
            <w:r>
              <w:rPr>
                <w:color w:val="000000"/>
              </w:rPr>
              <w:t>de cinco (5) años y hubiese fallecido o resultado inválido como consecuencia de accidente por riesgo común o por riesgo profesional, el Salario Base será el promedio de los Totales Ganados o Ingresos Cotizables realizados.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A efecto del cálculo del Salario Base, sólo se considerarán los Totales Ganados o Ingresos Cotizables, con mantenimiento de valor respecto al dólar estadounidense, sobre los cuales efectivamente se realizó cada cotización.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El Salario Base Máximo aplicabl</w:t>
            </w:r>
            <w:r>
              <w:rPr>
                <w:color w:val="000000"/>
              </w:rPr>
              <w:t>e para el cálculo de Pensiones de invalidez y muerte será el equivalente a sesenta (60) veces el salario mínimo nacional vigente;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Seguro Vitalicio:</w:t>
            </w:r>
            <w:r>
              <w:rPr>
                <w:color w:val="000000"/>
              </w:rPr>
              <w:t xml:space="preserve"> Es la modalidad de Pensión, vitalicia y de monto fijo, que el Afiliado o sus Derechohabientes pueden contr</w:t>
            </w:r>
            <w:r>
              <w:rPr>
                <w:color w:val="000000"/>
              </w:rPr>
              <w:t>atar en forma irrevocable con una entidad aseguradora de su elección, cuando existe el Capital Acumulado suficiente, cuando el Afiliado tiene sesenta y cinco (65) años o más, o cuando ha fallecido.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Sistema de Reparto:</w:t>
            </w:r>
            <w:r>
              <w:rPr>
                <w:color w:val="000000"/>
              </w:rPr>
              <w:t xml:space="preserve"> Es el conjunto de los seguros de inv</w:t>
            </w:r>
            <w:r>
              <w:rPr>
                <w:color w:val="000000"/>
              </w:rPr>
              <w:t>alidez, vejez y muerte y otros seguros, prestaciones y beneficios administrados por entidades de la seguridad social de largo plazo, ya existentes al momento de promulgación de la presente ley, sometidas a las normas del Código de Seguridad Social o a otra</w:t>
            </w:r>
            <w:r>
              <w:rPr>
                <w:color w:val="000000"/>
              </w:rPr>
              <w:t>s normas específicas para actividades o personas de cualquier naturaleza.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Total Ganado:</w:t>
            </w:r>
            <w:r>
              <w:rPr>
                <w:color w:val="000000"/>
              </w:rPr>
              <w:t xml:space="preserve"> Es la suma de todas las remuneraciones mensuales de un Afiliado, provenientes de contratos laborales, antes de deducción de impuestos. El máximo Total Ganado para la </w:t>
            </w:r>
            <w:r>
              <w:rPr>
                <w:color w:val="000000"/>
              </w:rPr>
              <w:t>cotización en forma obligatoria será el equivalente a sesenta (60) veces el salario mínimo nacional vigente.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6º. TRATAMIENTO TRIBUTARIO.</w:t>
            </w:r>
            <w:r>
              <w:rPr>
                <w:color w:val="000000"/>
              </w:rPr>
              <w:t xml:space="preserve"> Las cotizaciones al seguro social obligatorio de largo plazo y el Capital Acumulado para contratar el Seguro</w:t>
            </w:r>
            <w:r>
              <w:rPr>
                <w:color w:val="000000"/>
              </w:rPr>
              <w:t xml:space="preserve"> Vitalicio o Mensualidad Vitalicia Variable establecidas por la presente ley no constituyen hecho generador de tributos.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rentabilidad obtenida por los fondos de capitalización individual y los fondos de capitalización colectiva, así como las prestacio</w:t>
            </w:r>
            <w:r>
              <w:rPr>
                <w:color w:val="000000"/>
              </w:rPr>
              <w:t>nes y beneficios emergentes de aquellos, estarán sometidos a la legislación tributaria vigente.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lastRenderedPageBreak/>
              <w:t>También quedan sometidas al régimen general de tributación las primas para invalidez, muerte, riesgo profesional y las comisiones percibidas por las Administr</w:t>
            </w:r>
            <w:r>
              <w:rPr>
                <w:color w:val="000000"/>
              </w:rPr>
              <w:t>adoras de Fondos de Pensiones (AFP), así como las utilidades netas obtenidas por estas últimas.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CAPITULO II</w:t>
            </w:r>
          </w:p>
          <w:p w:rsidR="00000000" w:rsidRDefault="00836311">
            <w:pPr>
              <w:pStyle w:val="NormalWeb"/>
              <w:spacing w:before="0" w:beforeAutospacing="0" w:after="0" w:afterAutospacing="0"/>
              <w:jc w:val="center"/>
              <w:divId w:val="8528788"/>
              <w:rPr>
                <w:rFonts w:ascii="Arial" w:hAnsi="Arial" w:cs="Arial"/>
              </w:rPr>
            </w:pPr>
            <w:r>
              <w:rPr>
                <w:b/>
                <w:bCs/>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PRESTACIONES Y BENEFICIOS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7º.- PRESTACION DE JUBILACION.</w:t>
            </w:r>
            <w:r>
              <w:rPr>
                <w:color w:val="000000"/>
              </w:rPr>
              <w:t xml:space="preserve"> La prestación de jubilación se pagará al Afiliado, independientemente de la </w:t>
            </w:r>
            <w:r>
              <w:rPr>
                <w:color w:val="000000"/>
              </w:rPr>
              <w:t xml:space="preserve">edad, cuando tenga en su Cuenta Individual un monto que permita el financiamiento de una Pensión igual o superior al setenta por ciento (70%) de su Salario Base y de la prestación por muerte para sus Derechohabientes.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A partir de los sesenta y cinco (65) años de edad, el Afiliado, independientemente del monto acumulado en su Cuenta Individual, tendrá derecho a solicitar voluntariamente la prestación de jubilación en su favor y de sus Derechohabientes.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Pensión de ju</w:t>
            </w:r>
            <w:r>
              <w:rPr>
                <w:color w:val="000000"/>
              </w:rPr>
              <w:t>bilación se pagará como resultado del monto de la Cuenta Individual del Afiliado.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8º.- PRESTACION DE INVALIDEZ POR RIESGO COMUN.</w:t>
            </w:r>
            <w:r>
              <w:rPr>
                <w:color w:val="000000"/>
              </w:rPr>
              <w:t xml:space="preserve"> La prestación de invalidez por riesgo común consiste en una Pensión que se paga al Afiliado, en caso de sufrir incap</w:t>
            </w:r>
            <w:r>
              <w:rPr>
                <w:color w:val="000000"/>
              </w:rPr>
              <w:t>acidad total y definitiva para efectuar un trabajo razonablemente remunerado no proveniente de riesgo profesional y a causa de un estado crónico, debido a enfermedad, a lesión o a la pérdida de un miembro o de una función.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prestación de invalidez cons</w:t>
            </w:r>
            <w:r>
              <w:rPr>
                <w:color w:val="000000"/>
              </w:rPr>
              <w:t>iste en una Pensión equivalente al setenta por ciento (70%) del Salario Base y en el pago del diez por ciento (10%) mensual del Salario Base del Afiliado, con destino a su Cuenta Individual, desde la fecha que indique la calificación de invalidez y corresp</w:t>
            </w:r>
            <w:r>
              <w:rPr>
                <w:color w:val="000000"/>
              </w:rPr>
              <w:t>onderá siempre que el Afiliado cumpla conjuntamente los siguientes requisitos: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4"/>
              </w:numPr>
              <w:spacing w:before="0" w:beforeAutospacing="0" w:after="0" w:afterAutospacing="0"/>
              <w:ind w:left="1440"/>
              <w:jc w:val="both"/>
              <w:divId w:val="8528788"/>
            </w:pPr>
            <w:r>
              <w:rPr>
                <w:color w:val="000000"/>
              </w:rPr>
              <w:t>Ser menor de sesenta y cinco (65) años de edad.</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5"/>
              </w:numPr>
              <w:spacing w:before="0" w:beforeAutospacing="0" w:after="0" w:afterAutospacing="0"/>
              <w:ind w:left="1440"/>
              <w:jc w:val="both"/>
              <w:divId w:val="8528788"/>
            </w:pPr>
            <w:r>
              <w:rPr>
                <w:color w:val="000000"/>
              </w:rPr>
              <w:t>Haber efectuado al menos sesenta (60) cotizaciones al seguro social obligatorio de largo plazo o al Sistema de Reparto.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6"/>
              </w:numPr>
              <w:spacing w:before="0" w:beforeAutospacing="0" w:after="0" w:afterAutospacing="0"/>
              <w:ind w:left="1440"/>
              <w:jc w:val="both"/>
              <w:divId w:val="8528788"/>
            </w:pPr>
            <w:r>
              <w:rPr>
                <w:color w:val="000000"/>
              </w:rPr>
              <w:t>La invalidez se produzca mientras sus primas son pagadas o dentro de un plazo de doce (12) meses, computado desde que el Afiliado dejó de pagar cotizaciones.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7"/>
              </w:numPr>
              <w:spacing w:before="0" w:beforeAutospacing="0" w:after="0" w:afterAutospacing="0"/>
              <w:ind w:left="1440"/>
              <w:jc w:val="both"/>
              <w:divId w:val="8528788"/>
            </w:pPr>
            <w:r>
              <w:rPr>
                <w:color w:val="000000"/>
              </w:rPr>
              <w:t>Haber realizado al menos un total de dieciocho (18) primas en los últimos treinta y seis (36) me</w:t>
            </w:r>
            <w:r>
              <w:rPr>
                <w:color w:val="000000"/>
              </w:rPr>
              <w:t>ses inmediatamente previos a la fecha de invalidez, conforme a la calificación de invalidez.</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Si el Afiliado cumple únicamente con los requisitos a), c) y d), tendrá derecho a la prestación de invalidez en uno de los siguientes casos:</w:t>
            </w:r>
          </w:p>
          <w:p w:rsidR="00000000" w:rsidRDefault="00836311">
            <w:pPr>
              <w:pStyle w:val="NormalWeb"/>
              <w:numPr>
                <w:ilvl w:val="0"/>
                <w:numId w:val="8"/>
              </w:numPr>
              <w:spacing w:before="0" w:beforeAutospacing="0" w:after="0" w:afterAutospacing="0"/>
              <w:ind w:left="1440"/>
              <w:jc w:val="both"/>
              <w:divId w:val="8528788"/>
            </w:pPr>
            <w:r>
              <w:rPr>
                <w:color w:val="000000"/>
              </w:rPr>
              <w:lastRenderedPageBreak/>
              <w:t>Cuando hubiera pagado primas al menos durante la mitad del tiempo transcurrido entre la Fecha de Inicio y la fecha de su invalidez de acuerdo a calificación.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9"/>
              </w:numPr>
              <w:spacing w:before="0" w:beforeAutospacing="0" w:after="0" w:afterAutospacing="0"/>
              <w:ind w:left="1440"/>
              <w:jc w:val="both"/>
              <w:divId w:val="8528788"/>
            </w:pPr>
            <w:r>
              <w:rPr>
                <w:color w:val="000000"/>
              </w:rPr>
              <w:t>Cuando hubiera pagado primas al menos durante la mitad del tiempo transcurrido entre la fecha en</w:t>
            </w:r>
            <w:r>
              <w:rPr>
                <w:color w:val="000000"/>
              </w:rPr>
              <w:t xml:space="preserve"> que el Afiliado efectuó el pago de la primera prima y la fecha de su invalidez de acuerdo a calificación.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El Afiliado ya pensionado por jubilación o cuya invalidez provenga de riesgo profesional, no tendrá derecho a las prestaciones de invalidez por rie</w:t>
            </w:r>
            <w:r>
              <w:rPr>
                <w:color w:val="000000"/>
              </w:rPr>
              <w:t>sgo común.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prestación de invalidez por riesgo común se paga hasta la emisión de una calificación que suspenda la declaración de invalidez o hasta que el Afiliado cumpla la edad de sesenta y cinco (65) años. Desde esta edad, el Afiliado recibirá la pre</w:t>
            </w:r>
            <w:r>
              <w:rPr>
                <w:color w:val="000000"/>
              </w:rPr>
              <w:t>stación de jubilación.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 xml:space="preserve">ARTICULO 9º PRESTACION POR MUERTE. </w:t>
            </w:r>
            <w:r>
              <w:rPr>
                <w:color w:val="000000"/>
              </w:rPr>
              <w:t>La prestación por muerte consiste en Pensiones, que se pagarán en favor de los Derechohabientes, en caso de fallecimiento del Afiliado.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Cada Derechohabiente percibirá una Pensión resultante de a</w:t>
            </w:r>
            <w:r>
              <w:rPr>
                <w:color w:val="000000"/>
              </w:rPr>
              <w:t>plicar los porcentajes asignados por reglamento al porcentaje que correspondiera a la totalidad del Capital Acumulado del Afiliado, porcentaje que no podrá ser inferior al setenta por ciento (70%) del Salario Base si éste no percibía Pensiones al momento d</w:t>
            </w:r>
            <w:r>
              <w:rPr>
                <w:color w:val="000000"/>
              </w:rPr>
              <w:t>e su fallecimiento, o al setenta por ciento (70%) de las Pensiones de invalidez o jubilación que percibía el Afiliado al momento de su fallecimiento. La suma de los porcentajes asignados por reglamento a los Derechohabientes del Afiliado no podrá exceder d</w:t>
            </w:r>
            <w:r>
              <w:rPr>
                <w:color w:val="000000"/>
              </w:rPr>
              <w:t>e cien por ciento (100%).</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Tendrán derecho a percibir la prestación por muerte los Derechohabientes de primer grado, si no hubieren éstos, los de segundo grado de los Afiliados que, al momento de su fallecimiento, cumplían los requisitos establecidos en e</w:t>
            </w:r>
            <w:r>
              <w:rPr>
                <w:color w:val="000000"/>
              </w:rPr>
              <w:t xml:space="preserve">l artículo 8 de la presente ley, aunque estos Afiliados no estuvieren percibiendo Pensiones de invalidez.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Percibirán la prestación por muerte los Derechohabientes de todos los grados de los Afiliados que percibían Pensiones de jubilación al momento de s</w:t>
            </w:r>
            <w:r>
              <w:rPr>
                <w:color w:val="000000"/>
              </w:rPr>
              <w:t>u fallecimiento, provenientes de Seguro Vitalicio o Mensualidad Vitalicia Variable.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10º PRESTACION POR RIESGO PROFESIONAL.</w:t>
            </w:r>
            <w:r>
              <w:rPr>
                <w:color w:val="000000"/>
              </w:rPr>
              <w:t xml:space="preserve"> La prestación por riesgo profesional se pagará como consecuencia del accidente de trabajo o enfermedad profesional que pro</w:t>
            </w:r>
            <w:r>
              <w:rPr>
                <w:color w:val="000000"/>
              </w:rPr>
              <w:t>voque el fallecimiento o incapacite definitivamente al Afiliado para continuar realizando el trabajo que desempeñaba. La incapacidad podrá ser total o parcial, si en este caso supera el diez por ciento (10%) de la pérdida de su capacidad laboral en el trab</w:t>
            </w:r>
            <w:r>
              <w:rPr>
                <w:color w:val="000000"/>
              </w:rPr>
              <w:t>ajo que desempeñaba.</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prestación de invalidez por riesgo profesional en favor del Afiliado consiste en Pensiones correspondientes a un porcentaje de su Salario Base, de acuerdo al porcentaje de su incapacidad, determinado mediante calificación. Esta pres</w:t>
            </w:r>
            <w:r>
              <w:rPr>
                <w:color w:val="000000"/>
              </w:rPr>
              <w:t>tación se pagará cuando el porcentaje de invalidez dictaminado sea superior al veinticinco por ciento (25%).</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prestación de invalidez por riesgo profesional se paga hasta la emisión de una calificación que suspenda la declaración de invalidez o hasta que</w:t>
            </w:r>
            <w:r>
              <w:rPr>
                <w:color w:val="000000"/>
              </w:rPr>
              <w:t xml:space="preserve"> el Afiliado cumpla la edad de sesenta y cinco (65) años. Desde esta edad, el Afiliado recibirá la prestación de jubilación.</w:t>
            </w:r>
          </w:p>
          <w:p w:rsidR="00000000" w:rsidRDefault="00836311">
            <w:pPr>
              <w:pStyle w:val="NormalWeb"/>
              <w:spacing w:before="0" w:beforeAutospacing="0" w:after="0" w:afterAutospacing="0"/>
              <w:jc w:val="both"/>
              <w:divId w:val="8528788"/>
              <w:rPr>
                <w:rFonts w:ascii="Arial" w:hAnsi="Arial" w:cs="Arial"/>
              </w:rPr>
            </w:pPr>
            <w:r>
              <w:rPr>
                <w:color w:val="000000"/>
              </w:rPr>
              <w:lastRenderedPageBreak/>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El Afiliado declarado inválido en un porcentaje de incapacidad profesional superior al diez por ciento (10%) e igual o inferior a</w:t>
            </w:r>
            <w:r>
              <w:rPr>
                <w:color w:val="000000"/>
              </w:rPr>
              <w:t>l veinticinco por ciento (25%) recibirá, por una sola vez, en calidad de prestación de invalidez por riesgo profesional, una indemnización equivalente a cuarenta y ocho (48) veces su Salario Base por el porcentaje de su incapacidad.</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prestación por muerte causada por riesgo profesional consiste en Pensiones en favor de los Derechohabientes de primer y segundo grado. Cada Derechohabiente percibirá una Pensión resultante de aplicar los porcentajes asignados por reglamento al Salario B</w:t>
            </w:r>
            <w:r>
              <w:rPr>
                <w:color w:val="000000"/>
              </w:rPr>
              <w:t>ase del Afiliado. La suma de los porcentajes asignados por reglamento a los Derechohabientes del Afiliado no podrá exceder de cien por ciento (100%).</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El derecho a la prestación se origina en el momento del inicio de la relación de dependencia laboral y t</w:t>
            </w:r>
            <w:r>
              <w:rPr>
                <w:color w:val="000000"/>
              </w:rPr>
              <w:t>ermina seis (6) meses después de concluida la misma, siempre que el Afiliado no contraiga una nueva relación de dependencia laboral.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 xml:space="preserve">ARTICULO 11º PROHIBICION. </w:t>
            </w:r>
            <w:r>
              <w:rPr>
                <w:color w:val="000000"/>
              </w:rPr>
              <w:t>Ningún Afiliado podrá beneficiarse simultáneamente de prestaciones de invalidez por riesgo comú</w:t>
            </w:r>
            <w:r>
              <w:rPr>
                <w:color w:val="000000"/>
              </w:rPr>
              <w:t>n y por riesgo profesional.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12º PRESTACION POR GASTOS FUNERARIOS.</w:t>
            </w:r>
            <w:r>
              <w:rPr>
                <w:color w:val="000000"/>
              </w:rPr>
              <w:t xml:space="preserve"> La prestación por gastos funerarios consiste en el pago por una sola vez de un mil cien 00/100 Bolivianos (Bs. 1.100) con mantenimiento de valor respecto al dólar estadounidense, </w:t>
            </w:r>
            <w:r>
              <w:rPr>
                <w:color w:val="000000"/>
              </w:rPr>
              <w:t>en favor de la persona que acredite haber efectuado el pago de los gastos funerarios del Afiliado o del Beneficiario de la Capitalización.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Los gastos funerarios de los Beneficiarios de la Capitalización se pagan con recursos del fondo de capitalización c</w:t>
            </w:r>
            <w:r>
              <w:rPr>
                <w:color w:val="000000"/>
              </w:rPr>
              <w:t>olectiva, si éstos no son Afiliados. Este beneficio prescribirá en doce (12) meses, a partir del fallecimiento del Beneficiario de la Capitalización, y su monto se integrará al fondo de capitalización colectiva.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13º BONOSOL.</w:t>
            </w:r>
            <w:r>
              <w:rPr>
                <w:color w:val="000000"/>
              </w:rPr>
              <w:t xml:space="preserve"> A partir de los sese</w:t>
            </w:r>
            <w:r>
              <w:rPr>
                <w:color w:val="000000"/>
              </w:rPr>
              <w:t>nta y cinco (65) años de edad y su fallecimiento, los Beneficiarios de la Capitalización recibirán el Bonosol.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El monto del Bonosol, para el período comprendido entre la Fecha de Inicio y el 31 de diciembre del año 2001, será fijado por reglamento, consi</w:t>
            </w:r>
            <w:r>
              <w:rPr>
                <w:color w:val="000000"/>
              </w:rPr>
              <w:t>derando que su valor actuarial presente sea equivalente al valor de mercado de la totalidad de los recursos que lo financian. En este período, los costos para obtener liquidez en los fondos de capitalización colectiva serán deducidos de los mismos en parte</w:t>
            </w:r>
            <w:r>
              <w:rPr>
                <w:color w:val="000000"/>
              </w:rPr>
              <w:t>s iguales.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xml:space="preserve">Desde el 1o. de enero del año 2002 y cada tres (3) años, el monto del Bonosol será determinado por la Superintendencia de Pensiones mediante cálculo actuarial, considerando que no podrá ser inferior ni superior en veinticinco por ciento (25%) </w:t>
            </w:r>
            <w:r>
              <w:rPr>
                <w:color w:val="000000"/>
              </w:rPr>
              <w:t>al último monto determinado.</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El Bonosol será pagado en Bolivianos, en múltiplos de diez (10), con mantenimiento de valor respecto al dólar estadounidense.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lastRenderedPageBreak/>
              <w:t>Los montos del Bonosol serán pagados hasta el 31 de diciembre de cada año determinado, podrán ser cobrados hasta en cinco (5) años y prescribirán posteriormente, integrándose al fondo de capitalización colectivo.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En cada ocasión que se determine los mont</w:t>
            </w:r>
            <w:r>
              <w:rPr>
                <w:color w:val="000000"/>
              </w:rPr>
              <w:t>os del Bonosol, la Superintendencia de Pensiones dispondrá que los activos componentes de los fondos de capitalización colectiva sean distribuidos de acuerdo a cálculo actuarial, para permitir a cada uno de dichos fondos cumplir con los pagos del Bonosol y</w:t>
            </w:r>
            <w:r>
              <w:rPr>
                <w:color w:val="000000"/>
              </w:rPr>
              <w:t xml:space="preserve"> de los gastos funerarios correspondientes a los Beneficiarios de la Capitalización.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CAPITULO III</w:t>
            </w:r>
          </w:p>
          <w:p w:rsidR="00000000" w:rsidRDefault="00836311">
            <w:pPr>
              <w:pStyle w:val="NormalWeb"/>
              <w:spacing w:before="0" w:beforeAutospacing="0" w:after="0" w:afterAutospacing="0"/>
              <w:jc w:val="center"/>
              <w:divId w:val="8528788"/>
              <w:rPr>
                <w:rFonts w:ascii="Arial" w:hAnsi="Arial" w:cs="Arial"/>
              </w:rPr>
            </w:pPr>
            <w:r>
              <w:rPr>
                <w:b/>
                <w:bCs/>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FINANCIAMIENTO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14º.- COTIZACIONES.</w:t>
            </w:r>
            <w:r>
              <w:rPr>
                <w:color w:val="000000"/>
              </w:rPr>
              <w:t xml:space="preserve"> </w:t>
            </w:r>
            <w:r>
              <w:rPr>
                <w:color w:val="000000"/>
              </w:rPr>
              <w:t>El Afiliado al seguro social obligatorio de largo plazo con relación de dependencia laboral, debe cotizar mensualmente el diez por ciento (10%) de su Total Ganado con destino a una Cuenta Individual.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xml:space="preserve">El Afiliado sin relación de dependencia laboral podrá </w:t>
            </w:r>
            <w:r>
              <w:rPr>
                <w:color w:val="000000"/>
              </w:rPr>
              <w:t>cotizar, con la periodicidad que determine la Superintendencia de Pensiones, el monto equivalente al diez por ciento (10%) de su Ingreso Cotizable, con destino a una Cuenta Individual.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Todos los Afiliados podrán incrementar libremente el monto de su Cuen</w:t>
            </w:r>
            <w:r>
              <w:rPr>
                <w:color w:val="000000"/>
              </w:rPr>
              <w:t>ta Individual, mediante cotizaciones adicionales, o destinando voluntariamente la totalidad o parte de sus beneficios sociales, hasta los montos máximos establecidos de conformidad con la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Las cotizaciones al seguro social obligatorio de lar</w:t>
            </w:r>
            <w:r>
              <w:rPr>
                <w:color w:val="000000"/>
              </w:rPr>
              <w:t>go plazo efectuadas de conformidad a la presente ley, no constituyen tributos.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15º.- PRIMAS.</w:t>
            </w:r>
            <w:r>
              <w:rPr>
                <w:color w:val="000000"/>
              </w:rPr>
              <w:t xml:space="preserve"> Para financiar las prestaciones de invalidez y muerte causadas por riesgo común, los Afiliados deben pagar una prima deducida en forma porcentual de su </w:t>
            </w:r>
            <w:r>
              <w:rPr>
                <w:color w:val="000000"/>
              </w:rPr>
              <w:t>Total Ganado o Ingreso Cotizable, hasta cumplir los sesenta y cinco (65) años de edad.</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prima mencionada deberá ser pagada mensualmente a las Administradoras de Fondos de Pensiones (AFP) para los Afiliados con relación de dependencia laboral y con la p</w:t>
            </w:r>
            <w:r>
              <w:rPr>
                <w:color w:val="000000"/>
              </w:rPr>
              <w:t>eriodicidad que determine la Superintendencia de Pensiones para los Afiliados sin relación de dependencia laboral.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Para financiar las prestaciones de invalidez y muerte causadas por riesgo profesional, el empleador deberá pagar con sus propios recursos u</w:t>
            </w:r>
            <w:r>
              <w:rPr>
                <w:color w:val="000000"/>
              </w:rPr>
              <w:t>na prima porcentual del Total Ganado de los Afiliados bajo su dependencia laboral, a la Administradora de Fondos de Pensiones (AFP) correspondiente, a partir del inicio de cada relación de dependencia laboral.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Las primas anuales para prestaciones de ries</w:t>
            </w:r>
            <w:r>
              <w:rPr>
                <w:color w:val="000000"/>
              </w:rPr>
              <w:t>gos profesionales integrales serán determinadas para cada nivel de riesgo profesional. Cada nivel de riesgo tendrá un monto de prima homogéneo.</w:t>
            </w:r>
          </w:p>
          <w:p w:rsidR="00000000" w:rsidRDefault="00836311">
            <w:pPr>
              <w:pStyle w:val="NormalWeb"/>
              <w:spacing w:before="0" w:beforeAutospacing="0" w:after="0" w:afterAutospacing="0"/>
              <w:jc w:val="both"/>
              <w:divId w:val="8528788"/>
              <w:rPr>
                <w:rFonts w:ascii="Arial" w:hAnsi="Arial" w:cs="Arial"/>
              </w:rPr>
            </w:pPr>
            <w:r>
              <w:rPr>
                <w:color w:val="000000"/>
              </w:rPr>
              <w:lastRenderedPageBreak/>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Los montos de las primas por riesgo común y por riesgo profesional serán determinados mediante licitación públ</w:t>
            </w:r>
            <w:r>
              <w:rPr>
                <w:color w:val="000000"/>
              </w:rPr>
              <w:t>ica realizada por la Administradora de Fondos de Pensiones (AFP) bajo la supervisión de la Superintendencia de Pensiones, para seleccionar las entidades aseguradoras que aseguren las prestaciones que establece la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Las primas por riesgo común</w:t>
            </w:r>
            <w:r>
              <w:rPr>
                <w:color w:val="000000"/>
              </w:rPr>
              <w:t xml:space="preserve"> y por riesgo profesional deberán ser identificadas separadamente de los registros contables de las Administradoras de Fondos de Pensiones (AFP) y de las entidades aseguradoras que otorgan los seguros respectivos.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16º PAGOS CON EL SEGURO DE RIES</w:t>
            </w:r>
            <w:r>
              <w:rPr>
                <w:b/>
                <w:bCs/>
                <w:color w:val="000000"/>
              </w:rPr>
              <w:t>GO COMUN.</w:t>
            </w:r>
            <w:r>
              <w:rPr>
                <w:color w:val="000000"/>
              </w:rPr>
              <w:t xml:space="preserve"> El seguro de riesgo común financiará las prestaciones de invalidez y muerte causadas por riesgo común, mediante los siguientes pagos: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10"/>
              </w:numPr>
              <w:spacing w:before="0" w:beforeAutospacing="0" w:after="0" w:afterAutospacing="0"/>
              <w:ind w:left="1440"/>
              <w:jc w:val="both"/>
              <w:divId w:val="8528788"/>
            </w:pPr>
            <w:r>
              <w:rPr>
                <w:color w:val="000000"/>
              </w:rPr>
              <w:t>Las Pensiones de invalidez por riesgo común que correspondan.</w:t>
            </w:r>
          </w:p>
          <w:p w:rsidR="00000000" w:rsidRDefault="00836311">
            <w:pPr>
              <w:pStyle w:val="NormalWeb"/>
              <w:spacing w:before="0" w:beforeAutospacing="0" w:after="0" w:afterAutospacing="0"/>
              <w:ind w:left="1080"/>
              <w:jc w:val="both"/>
              <w:divId w:val="8528788"/>
              <w:rPr>
                <w:rFonts w:ascii="Arial" w:hAnsi="Arial" w:cs="Arial"/>
              </w:rPr>
            </w:pPr>
            <w:r>
              <w:rPr>
                <w:color w:val="000000"/>
              </w:rPr>
              <w:t> </w:t>
            </w:r>
          </w:p>
          <w:p w:rsidR="00000000" w:rsidRDefault="00836311">
            <w:pPr>
              <w:pStyle w:val="NormalWeb"/>
              <w:numPr>
                <w:ilvl w:val="0"/>
                <w:numId w:val="11"/>
              </w:numPr>
              <w:spacing w:before="0" w:beforeAutospacing="0" w:after="0" w:afterAutospacing="0"/>
              <w:ind w:left="1440"/>
              <w:jc w:val="both"/>
              <w:divId w:val="8528788"/>
            </w:pPr>
            <w:r>
              <w:rPr>
                <w:color w:val="000000"/>
              </w:rPr>
              <w:t>Diez por ciento (10%) mensual del Salario Base del Afiliado declarado inválido pensionado, con destino a su cuenta individual.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12"/>
              </w:numPr>
              <w:spacing w:before="0" w:beforeAutospacing="0" w:after="0" w:afterAutospacing="0"/>
              <w:ind w:left="1440"/>
              <w:jc w:val="both"/>
              <w:divId w:val="8528788"/>
            </w:pPr>
            <w:r>
              <w:rPr>
                <w:color w:val="000000"/>
              </w:rPr>
              <w:t>La prestación por muerte causada por riesgo común de un Afiliado no pensionado por jubilación, ni mayor de sesenta y cinco (65)</w:t>
            </w:r>
            <w:r>
              <w:rPr>
                <w:color w:val="000000"/>
              </w:rPr>
              <w:t xml:space="preserve"> años de edad y que a la fecha de su fallecimiento cumplió con la totalidad de los requisitos establecidos en el artículo 8 de la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13"/>
              </w:numPr>
              <w:spacing w:before="0" w:beforeAutospacing="0" w:after="0" w:afterAutospacing="0"/>
              <w:ind w:left="1440"/>
              <w:jc w:val="both"/>
              <w:divId w:val="8528788"/>
            </w:pPr>
            <w:r>
              <w:rPr>
                <w:color w:val="000000"/>
              </w:rPr>
              <w:t xml:space="preserve">La prestación por muerte causada por riesgo común, del Afiliado que se encontraba percibiendo ''prestación de </w:t>
            </w:r>
            <w:r>
              <w:rPr>
                <w:color w:val="000000"/>
              </w:rPr>
              <w:t>invalidez.</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14"/>
              </w:numPr>
              <w:spacing w:before="0" w:beforeAutospacing="0" w:after="0" w:afterAutospacing="0"/>
              <w:ind w:left="1440"/>
              <w:jc w:val="both"/>
              <w:divId w:val="8528788"/>
            </w:pPr>
            <w:r>
              <w:rPr>
                <w:color w:val="000000"/>
              </w:rPr>
              <w:t>La prestación por gastos funerarios del Afiliado cuyo fallecimiento ha sido causado por riesgo común.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17º FINANCIAMIENTO DE LA PRESTACION DE JUBILACION.</w:t>
            </w:r>
            <w:r>
              <w:rPr>
                <w:color w:val="000000"/>
              </w:rPr>
              <w:t xml:space="preserve"> Para acceder a la prestación de jubilación, el Afiliado deberá convenir, con lo</w:t>
            </w:r>
            <w:r>
              <w:rPr>
                <w:color w:val="000000"/>
              </w:rPr>
              <w:t>s recursos de su Cuenta Individual, un contrato de Seguro Vitalicio o un contrato de Mensualidad Vitalicia Variable, destinados al pago de: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15"/>
              </w:numPr>
              <w:spacing w:before="0" w:beforeAutospacing="0" w:after="0" w:afterAutospacing="0"/>
              <w:ind w:left="1440"/>
              <w:jc w:val="both"/>
              <w:divId w:val="8528788"/>
            </w:pPr>
            <w:r>
              <w:rPr>
                <w:color w:val="000000"/>
              </w:rPr>
              <w:t>Una Pensión vitalicia en su favor, que podrá incluir períodos fijos pactados de cinco (5), diez (10) o quince (15)</w:t>
            </w:r>
            <w:r>
              <w:rPr>
                <w:color w:val="000000"/>
              </w:rPr>
              <w:t xml:space="preserve"> años, durante los cuales la Administradora de Fondos de Pensiones (AFP) o la entidad aseguradora se comprometen al pago de la Pensión convenida, en favor del Afiliado o sus Derechohabientes, sin considerar el fallecimiento del Afiliado. Si el Afiliado no </w:t>
            </w:r>
            <w:r>
              <w:rPr>
                <w:color w:val="000000"/>
              </w:rPr>
              <w:t>tiene Derechohabientes, la pensión convenida formará parte de la masa hereditaria del Afiliado. Cumplido el período fijo acordado, continuará el pago de Pensiones vitalicias al Afiliado que no haya fallecido''.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16"/>
              </w:numPr>
              <w:spacing w:before="0" w:beforeAutospacing="0" w:after="0" w:afterAutospacing="0"/>
              <w:ind w:left="1440"/>
              <w:jc w:val="both"/>
              <w:divId w:val="8528788"/>
            </w:pPr>
            <w:r>
              <w:rPr>
                <w:color w:val="000000"/>
              </w:rPr>
              <w:t>Prestación por muerte.</w:t>
            </w:r>
          </w:p>
          <w:p w:rsidR="00000000" w:rsidRDefault="00836311">
            <w:pPr>
              <w:pStyle w:val="NormalWeb"/>
              <w:spacing w:before="0" w:beforeAutospacing="0" w:after="0" w:afterAutospacing="0"/>
              <w:jc w:val="both"/>
              <w:divId w:val="8528788"/>
              <w:rPr>
                <w:rFonts w:ascii="Arial" w:hAnsi="Arial" w:cs="Arial"/>
              </w:rPr>
            </w:pPr>
            <w:r>
              <w:rPr>
                <w:color w:val="000000"/>
              </w:rPr>
              <w:lastRenderedPageBreak/>
              <w:t> </w:t>
            </w:r>
          </w:p>
          <w:p w:rsidR="00000000" w:rsidRDefault="00836311">
            <w:pPr>
              <w:pStyle w:val="NormalWeb"/>
              <w:numPr>
                <w:ilvl w:val="0"/>
                <w:numId w:val="17"/>
              </w:numPr>
              <w:spacing w:before="0" w:beforeAutospacing="0" w:after="0" w:afterAutospacing="0"/>
              <w:ind w:left="1440"/>
              <w:jc w:val="both"/>
              <w:divId w:val="8528788"/>
            </w:pPr>
            <w:r>
              <w:rPr>
                <w:color w:val="000000"/>
              </w:rPr>
              <w:t>Prestación por gastos funerarios.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18º PAGOS CON EL SEGURO DE RIESGO PROFESIONAL.</w:t>
            </w:r>
            <w:r>
              <w:rPr>
                <w:color w:val="000000"/>
              </w:rPr>
              <w:t xml:space="preserve"> Con el seguro de riesgo profesional se financiarán las prestaciones de invalidez y muerte causadas por riesgo profesional, mediante los siguientes pagos: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18"/>
              </w:numPr>
              <w:spacing w:before="0" w:beforeAutospacing="0" w:after="0" w:afterAutospacing="0"/>
              <w:ind w:left="1440"/>
              <w:jc w:val="both"/>
              <w:divId w:val="8528788"/>
            </w:pPr>
            <w:r>
              <w:rPr>
                <w:color w:val="000000"/>
              </w:rPr>
              <w:t>Las pens</w:t>
            </w:r>
            <w:r>
              <w:rPr>
                <w:color w:val="000000"/>
              </w:rPr>
              <w:t>iones de invalidez por riesgo profesional que correspondan.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19"/>
              </w:numPr>
              <w:spacing w:before="0" w:beforeAutospacing="0" w:after="0" w:afterAutospacing="0"/>
              <w:ind w:left="1440"/>
              <w:jc w:val="both"/>
              <w:divId w:val="8528788"/>
            </w:pPr>
            <w:r>
              <w:rPr>
                <w:color w:val="000000"/>
              </w:rPr>
              <w:t>Diez por ciento (10%) mensual del Salario Base del Afiliado declarado inválido pensionado en proporción al grado de su invalidez, con destino a su cuenta individual.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20"/>
              </w:numPr>
              <w:spacing w:before="0" w:beforeAutospacing="0" w:after="0" w:afterAutospacing="0"/>
              <w:ind w:left="1440"/>
              <w:jc w:val="both"/>
              <w:divId w:val="8528788"/>
            </w:pPr>
            <w:r>
              <w:rPr>
                <w:color w:val="000000"/>
              </w:rPr>
              <w:t>La prestación por muerte c</w:t>
            </w:r>
            <w:r>
              <w:rPr>
                <w:color w:val="000000"/>
              </w:rPr>
              <w:t>ausada por riesgo profesional, de un Afiliado no pensionado por jubilación ni mayor de sesenta y cinco (65) años de edad y que a la fecha de su fallecimiento cumplió con la totalidad de los requisitos establecidos en el artículo 10 de la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21"/>
              </w:numPr>
              <w:spacing w:before="0" w:beforeAutospacing="0" w:after="0" w:afterAutospacing="0"/>
              <w:ind w:left="1440"/>
              <w:jc w:val="both"/>
              <w:divId w:val="8528788"/>
            </w:pPr>
            <w:r>
              <w:rPr>
                <w:color w:val="000000"/>
              </w:rPr>
              <w:t>La prestación por muerte causada por riesgo profesional, del Afiliado que se encontraba percibiendo prestación de invalidez.</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22"/>
              </w:numPr>
              <w:spacing w:before="0" w:beforeAutospacing="0" w:after="0" w:afterAutospacing="0"/>
              <w:ind w:left="1440"/>
              <w:jc w:val="both"/>
              <w:divId w:val="8528788"/>
            </w:pPr>
            <w:r>
              <w:rPr>
                <w:color w:val="000000"/>
              </w:rPr>
              <w:t>La prestación por gastos funerarios del Afiliado cuyo fallecimiento ha sido causado por riesgo profesional.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19º USOS D</w:t>
            </w:r>
            <w:r>
              <w:rPr>
                <w:b/>
                <w:bCs/>
                <w:color w:val="000000"/>
              </w:rPr>
              <w:t>EL CAPITAL ACUMULADO.</w:t>
            </w:r>
            <w:r>
              <w:rPr>
                <w:color w:val="000000"/>
              </w:rPr>
              <w:t xml:space="preserve"> Los recursos de la Cuenta Individual del Afiliado fallecido que no tuviera Derechohabientes con derecho a la prestación por muerte, forman parte de la masa hereditaria del difunto.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Los recursos de la Cuenta Individual del Afiliado f</w:t>
            </w:r>
            <w:r>
              <w:rPr>
                <w:color w:val="000000"/>
              </w:rPr>
              <w:t>allecido que no tuviera Derechohabientes de primer o segundo grado, o que no hubiera dispuesto de los mismos por herencia o legado, prescribirán en favor del Estado de conformidad al Código Civil.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Los recursos de la Cuenta Individual del Afiliado falleci</w:t>
            </w:r>
            <w:r>
              <w:rPr>
                <w:color w:val="000000"/>
              </w:rPr>
              <w:t>do con más de sesenta y cinco (65) años de edad, no pensionado por jubilación y del Afiliado fallecido que no cumpla los requisitos para recibir las pensiones del seguro de riesgo común o por el seguro de riesgo profesional, serán utilizados para la contra</w:t>
            </w:r>
            <w:r>
              <w:rPr>
                <w:color w:val="000000"/>
              </w:rPr>
              <w:t>tación de Pensiones en favor de sus Derechohabientes.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20º EXIGIBILIDAD DE LAS PRESTACIONES.</w:t>
            </w:r>
            <w:r>
              <w:rPr>
                <w:color w:val="000000"/>
              </w:rPr>
              <w:t xml:space="preserve"> Las prestaciones de invalidez, riesgos profesionales y muerte deberán ser exigidas en un plazo máximo de doce (12) meses, contado desde el día en que ocu</w:t>
            </w:r>
            <w:r>
              <w:rPr>
                <w:color w:val="000000"/>
              </w:rPr>
              <w:t>rrió la invalidez o muerte. Vencido dicho plazo, los recursos prescribirán en favor del Estado.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21º.- OBLIGACIONES Y DERECHOS DEL EMPLEADOR.</w:t>
            </w:r>
            <w:r>
              <w:rPr>
                <w:color w:val="000000"/>
              </w:rPr>
              <w:t xml:space="preserve"> El empleador tiene la obligación de actuar como agente de retención y de pagar las cotizaciones, primas </w:t>
            </w:r>
            <w:r>
              <w:rPr>
                <w:color w:val="000000"/>
              </w:rPr>
              <w:t xml:space="preserve">y comisiones deducidas del Total Ganado de los Afiliados bajo su dependencia laboral. El </w:t>
            </w:r>
            <w:r>
              <w:rPr>
                <w:color w:val="000000"/>
              </w:rPr>
              <w:lastRenderedPageBreak/>
              <w:t>empleador se encuentra obligado a realizar los pagos de primas de riesgo profesional establecidos en la presente ley y a cubrir los costos del servicio de calificación</w:t>
            </w:r>
            <w:r>
              <w:rPr>
                <w:color w:val="000000"/>
              </w:rPr>
              <w:t xml:space="preserve"> de riesgo profesional.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Estos pagos se realizarán dentro del plazo determinado por la Superintendencia de Pensiones, que no podrá exceder de treinta (30) días calendario a partir del día en que devengan los sueldos o salarios de sus trabajadores o emplea</w:t>
            </w:r>
            <w:r>
              <w:rPr>
                <w:color w:val="000000"/>
              </w:rPr>
              <w:t>dos. Vencido el plazo y en caso de incumplimiento en el pago, el empleador de constituirá en mora y deberá pagar los intereses y recargos establecidos por la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Las cotizaciones, primas, comisiones, intereses y recargos adeudados por el emplea</w:t>
            </w:r>
            <w:r>
              <w:rPr>
                <w:color w:val="000000"/>
              </w:rPr>
              <w:t>dor, provenientes de obligaciones del Afiliado o del empleador, gozan del privilegio establecido en el inciso 2) del artículo 1345 del Código Civil y en el artículo 1493 del Código de Comercio.</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Las cotizaciones, primas comisiones, intereses y recargos no pagados por el empleador, en ningún caso podrán ser posteriormente cobrados a los Afiliados.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El empleador tiene el derecho de reclamar la calificación de invalidez y muerte de los Afiliados baj</w:t>
            </w:r>
            <w:r>
              <w:rPr>
                <w:color w:val="000000"/>
              </w:rPr>
              <w:t>o su dependencia laboral efectuada por la Administradora de Fondos de Pensiones (AFP) para la prestación por riesgo profesional.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El empleador tiene el derecho de reclamar la clasificación del riesgo profesional, establecido por la entidad clasificadora d</w:t>
            </w:r>
            <w:r>
              <w:rPr>
                <w:color w:val="000000"/>
              </w:rPr>
              <w:t>e riesgo profesional.</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Los reclamos especificados se sustanciarán ante la Superintendencia de Pensiones, de acuerdo a reglamento.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22º FONDOS DE PENSIONES</w:t>
            </w:r>
            <w:r>
              <w:rPr>
                <w:color w:val="000000"/>
              </w:rPr>
              <w:t>. La totalidad de las Cuentas Individuales a cargo de una Administradora de Fondos de Pensi</w:t>
            </w:r>
            <w:r>
              <w:rPr>
                <w:color w:val="000000"/>
              </w:rPr>
              <w:t>ones (AFP) conforman un fondo de capitalización individual. También forman parte del fondo de capitalización individual la cuenta de Mensualidades Vitalicias Variables.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Los fondos de pensiones son patrimonios autónomos y diversos del patrimonio de las Ad</w:t>
            </w:r>
            <w:r>
              <w:rPr>
                <w:color w:val="000000"/>
              </w:rPr>
              <w:t>ministradoras de Fondos de Pensiones (AFP). Cada uno de dichos fondos es indiviso, imprescriptible e inafectable por gravámenes o medidas precautorias de cualquier especie. Los bienes que componen los fondos sólo pueden disponerse de conformidad a la prese</w:t>
            </w:r>
            <w:r>
              <w:rPr>
                <w:color w:val="000000"/>
              </w:rPr>
              <w:t>nte Ley.</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Los recursos constituidos en fideicomiso de conformidad con la Ley de Capitalización, serán asignados mediante decreto supremo entre las Administradoras de Fondos de Pensiones (AFP) que hayan sido elegidas en la licitación pública internacional prevista en</w:t>
            </w:r>
            <w:r>
              <w:rPr>
                <w:color w:val="000000"/>
              </w:rPr>
              <w:t xml:space="preserve"> la ley mencionada, constituyendo de esta forma los fondos de capitalización colectiva.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23º DEL PROCESO EJECUTIVO SOCIAL.</w:t>
            </w:r>
            <w:r>
              <w:rPr>
                <w:color w:val="000000"/>
              </w:rPr>
              <w:t xml:space="preserve"> Procederá la ejecución social cuando se persiga el cobro de cotizaciones, primas, comisiones, intereses y recargos adeudado</w:t>
            </w:r>
            <w:r>
              <w:rPr>
                <w:color w:val="000000"/>
              </w:rPr>
              <w:t>s a las Administradoras de Fondos de Pensiones (AFP).</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lastRenderedPageBreak/>
              <w:t>La sustanciación se realizará ante los jueces de trabajo y seguridad social, de acuerdo a las disposiciones del Código de Procedimiento Civil para el proceso ejecutivo.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Se considera título ejecutivo</w:t>
            </w:r>
            <w:r>
              <w:rPr>
                <w:color w:val="000000"/>
              </w:rPr>
              <w:t xml:space="preserve"> la nota de descargo de débito del empleador elaborada por la Administradora de Fondos de Pensiones (AFP).</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No serán admisibles en este proceso las excepciones de compensación, remisión, novación, y conciliación previstas en los numerales 8) y 9) del artí</w:t>
            </w:r>
            <w:r>
              <w:rPr>
                <w:color w:val="000000"/>
              </w:rPr>
              <w:t>culo 507 del Código de Procedimiento Civil.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Los procesos contra un mismo empleador por adeudos de cotizaciones, primas, comisiones, intereses y recargos, podrán ser acumulados a solicitud de la Administradora de Fondos de Pensiones (AFP).</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Las sentencia</w:t>
            </w:r>
            <w:r>
              <w:rPr>
                <w:color w:val="000000"/>
              </w:rPr>
              <w:t>s que se dicten en estos procesos sólo admitirán recurso de apelación.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CAPITULO IV</w:t>
            </w:r>
          </w:p>
          <w:p w:rsidR="00000000" w:rsidRDefault="00836311">
            <w:pPr>
              <w:pStyle w:val="NormalWeb"/>
              <w:spacing w:before="0" w:beforeAutospacing="0" w:after="0" w:afterAutospacing="0"/>
              <w:jc w:val="center"/>
              <w:divId w:val="8528788"/>
              <w:rPr>
                <w:rFonts w:ascii="Arial" w:hAnsi="Arial" w:cs="Arial"/>
              </w:rPr>
            </w:pPr>
            <w:r>
              <w:rPr>
                <w:b/>
                <w:bCs/>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AFILIACION Y REGISTRO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24º AFILIACION</w:t>
            </w:r>
            <w:r>
              <w:rPr>
                <w:color w:val="000000"/>
              </w:rPr>
              <w:t>. La afiliación al seguro social obligatorio de largo plazo es personalísima, vitalicia e imprescriptible.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Las personas que inicien relaciones de dependencia laboral quedarán afiliadas al seguro social obligatorio de largo plazo, desde el inicio de dicha relación.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Las personas sin relación de dependencia laboral pueden afiliarse al seguro social obligatorio d</w:t>
            </w:r>
            <w:r>
              <w:rPr>
                <w:color w:val="000000"/>
              </w:rPr>
              <w:t>e largo plazo mediante el pago de su primera cotización.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Ningún Afiliado podrá mantener una Cuenta individual en más de una Administradora de Fondos de Pensiones (AFP).</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25º REGISTRO.</w:t>
            </w:r>
            <w:r>
              <w:rPr>
                <w:color w:val="000000"/>
              </w:rPr>
              <w:t xml:space="preserve"> Los beneficiarios de la capitalización, serán registrados en</w:t>
            </w:r>
            <w:r>
              <w:rPr>
                <w:color w:val="000000"/>
              </w:rPr>
              <w:t xml:space="preserve"> la Base de Datos del Fondo de Capitalización Colectiva, a través de una Administradora de Fondos de Pensiones (AFP), dentro de los cinco (5) años calendario a partir de la Fecha de Inicio, de conformidad a reglamento. Transcurrido el plazo indicado, quien</w:t>
            </w:r>
            <w:r>
              <w:rPr>
                <w:color w:val="000000"/>
              </w:rPr>
              <w:t xml:space="preserve"> no estuviere registrado, no podrá exigir los beneficios de la capitalización.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 xml:space="preserve">ARTICULO 26º.- ELECCION DE ADMINISTRADORA DE FONDOS DE PENSIONES (AFP). </w:t>
            </w:r>
            <w:r>
              <w:rPr>
                <w:color w:val="000000"/>
              </w:rPr>
              <w:t>Hasta el 31 de diciembre de 1999, los Afiliados al seguro social obligatorio de largo plazo y los Benef</w:t>
            </w:r>
            <w:r>
              <w:rPr>
                <w:color w:val="000000"/>
              </w:rPr>
              <w:t>iciarios de la Capitalización que hubiesen cumplido los sesenta y cinco (65) años de edad, sólo podrán transferirse a otra Administradora de Fondos de Pensiones (AFP), cuando cambien de residencia de un municipio a otro, en el cual la Administradora de Fon</w:t>
            </w:r>
            <w:r>
              <w:rPr>
                <w:color w:val="000000"/>
              </w:rPr>
              <w:t>dos de Pensiones (AFP) de origen no preste sus servicios.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lastRenderedPageBreak/>
              <w:t>A partir del 1o. de enero del año 2000, los Afiliados, y los Beneficiarios de la Capitalización que hubiesen cumplido los sesenta y cinco (65) años de edad, podrán elegir libremente la Administrad</w:t>
            </w:r>
            <w:r>
              <w:rPr>
                <w:color w:val="000000"/>
              </w:rPr>
              <w:t>ora de Fondos de Pensiones (AFP) que les preste servicios. Si no lo hicieren, corresponderá su asignación de acuerdo a reglamento.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A partir del 1o. de enero del año 2000, el Afiliado a una Administradora de Fondos de Pensiones (AFP) podrá transferir libr</w:t>
            </w:r>
            <w:r>
              <w:rPr>
                <w:color w:val="000000"/>
              </w:rPr>
              <w:t>emente la administración de su Cuenta Individual a otra Administradora de Fondos de Pensiones (AFP), en uno de los siguientes casos: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23"/>
              </w:numPr>
              <w:spacing w:before="0" w:beforeAutospacing="0" w:after="0" w:afterAutospacing="0"/>
              <w:ind w:left="1440"/>
              <w:jc w:val="both"/>
              <w:divId w:val="8528788"/>
            </w:pPr>
            <w:r>
              <w:rPr>
                <w:color w:val="000000"/>
              </w:rPr>
              <w:t xml:space="preserve">Una vez que hubiera realizado al menos doce (12) cotizaciones a la Administradora de Fondos de Pensiones (AFP) en la que </w:t>
            </w:r>
            <w:r>
              <w:rPr>
                <w:color w:val="000000"/>
              </w:rPr>
              <w:t>se encuentre Afiliado.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24"/>
              </w:numPr>
              <w:spacing w:before="0" w:beforeAutospacing="0" w:after="0" w:afterAutospacing="0"/>
              <w:ind w:left="1440"/>
              <w:jc w:val="both"/>
              <w:divId w:val="8528788"/>
            </w:pPr>
            <w:r>
              <w:rPr>
                <w:color w:val="000000"/>
              </w:rPr>
              <w:t>Cuando cambie de empleador o cambie su residencia de un municipio a otro en la cual la Administradora de Fondos de Pensiones (AFP) de origen no preste sus servicios.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25"/>
              </w:numPr>
              <w:spacing w:before="0" w:beforeAutospacing="0" w:after="0" w:afterAutospacing="0"/>
              <w:ind w:left="1440"/>
              <w:jc w:val="both"/>
              <w:divId w:val="8528788"/>
            </w:pPr>
            <w:r>
              <w:rPr>
                <w:color w:val="000000"/>
              </w:rPr>
              <w:t>Por incremento de las comisiones de la Administradora de Fondos de Pensiones (AFP) en la cual se encuentre Afiliado o por incremento de las primas del seguro de riesgo común.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Todo empleador está obligado a respetar la elección de Administradora de Fondos</w:t>
            </w:r>
            <w:r>
              <w:rPr>
                <w:color w:val="000000"/>
              </w:rPr>
              <w:t xml:space="preserve"> de Pensiones (AFP) efectuada por el Afiliado.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A partir del 1o. de enero del año 2000, los Beneficiarios de la Capitalización que hubiesen cumplido los sesenta y cinco (65) años de edad, podrán transferirse de una a otra Administradora de Fondos de Pensi</w:t>
            </w:r>
            <w:r>
              <w:rPr>
                <w:color w:val="000000"/>
              </w:rPr>
              <w:t xml:space="preserve">ones (AFP), en caso de incremento de comisiones o, por cualquier causa, hasta una vez al año. </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 xml:space="preserve">CAPITULO V </w:t>
            </w:r>
          </w:p>
          <w:p w:rsidR="00000000" w:rsidRDefault="00836311">
            <w:pPr>
              <w:pStyle w:val="NormalWeb"/>
              <w:spacing w:before="0" w:beforeAutospacing="0" w:after="0" w:afterAutospacing="0"/>
              <w:jc w:val="center"/>
              <w:divId w:val="8528788"/>
              <w:rPr>
                <w:rFonts w:ascii="Arial" w:hAnsi="Arial" w:cs="Arial"/>
              </w:rPr>
            </w:pPr>
            <w:r>
              <w:rPr>
                <w:b/>
                <w:bCs/>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ADMINISTRADORAS DE FONDOS DE PENSIONES (AFP)</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27º ADMINISTRADORAS DE FONDOS DE PENSIONES (AFP).</w:t>
            </w:r>
            <w:r>
              <w:rPr>
                <w:color w:val="000000"/>
              </w:rPr>
              <w:t xml:space="preserve"> </w:t>
            </w:r>
            <w:r>
              <w:rPr>
                <w:color w:val="000000"/>
              </w:rPr>
              <w:t xml:space="preserve">La administración y el otorgamiento de las prestaciones de jubilación, invalidez, muerte, gastos funerarios y riesgos profesionales del seguro social obligatorio de largo plazo y la administración de los beneficios de la capitalización son responsabilidad </w:t>
            </w:r>
            <w:r>
              <w:rPr>
                <w:color w:val="000000"/>
              </w:rPr>
              <w:t>de las Administradoras de Fondos de Pensiones (AFP).</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28º OTORGAMIENTO DE LICENCIA.</w:t>
            </w:r>
            <w:r>
              <w:rPr>
                <w:color w:val="000000"/>
              </w:rPr>
              <w:t xml:space="preserve"> La licencia que autoriza a la Administradora de Fondos de Pensiones (AFP) realizar sus actividades, será otorgada por la Superintendencia de Pensiones mediante li</w:t>
            </w:r>
            <w:r>
              <w:rPr>
                <w:color w:val="000000"/>
              </w:rPr>
              <w:t>citación pública.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29º REQUISITOS PARA OTORGAMIENTO DE LICENCIA</w:t>
            </w:r>
            <w:r>
              <w:rPr>
                <w:color w:val="000000"/>
              </w:rPr>
              <w:t>. Para realizar las actividades de Administradora de Fondos de Pensiones (AFP) que establece la presente ley, se deberán cumplir con los siguientes requisitos previos: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26"/>
              </w:numPr>
              <w:spacing w:before="0" w:beforeAutospacing="0" w:after="0" w:afterAutospacing="0"/>
              <w:ind w:left="1440"/>
              <w:jc w:val="both"/>
              <w:divId w:val="8528788"/>
            </w:pPr>
            <w:r>
              <w:rPr>
                <w:color w:val="000000"/>
              </w:rPr>
              <w:lastRenderedPageBreak/>
              <w:t>Tener persona</w:t>
            </w:r>
            <w:r>
              <w:rPr>
                <w:color w:val="000000"/>
              </w:rPr>
              <w:t>lidad jurídica reconocida en la República de Bolivia, como sociedad anónima, de conformidad al Código de Comercio.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27"/>
              </w:numPr>
              <w:spacing w:before="0" w:beforeAutospacing="0" w:after="0" w:afterAutospacing="0"/>
              <w:ind w:left="1440"/>
              <w:jc w:val="both"/>
              <w:divId w:val="8528788"/>
            </w:pPr>
            <w:r>
              <w:rPr>
                <w:color w:val="000000"/>
              </w:rPr>
              <w:t>Tener objeto social único, de conformidad al artículo 30 de la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28"/>
              </w:numPr>
              <w:spacing w:before="0" w:beforeAutospacing="0" w:after="0" w:afterAutospacing="0"/>
              <w:ind w:left="1440"/>
              <w:jc w:val="both"/>
              <w:divId w:val="8528788"/>
            </w:pPr>
            <w:r>
              <w:rPr>
                <w:color w:val="000000"/>
              </w:rPr>
              <w:t>Constituir y mantener íntegramente pagado el capital mínimo de un millón de derechos especiales de giro (1.000.000 DEG), representado por acciones nominativas.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29"/>
              </w:numPr>
              <w:spacing w:before="0" w:beforeAutospacing="0" w:after="0" w:afterAutospacing="0"/>
              <w:ind w:left="1440"/>
              <w:jc w:val="both"/>
              <w:divId w:val="8528788"/>
            </w:pPr>
            <w:r>
              <w:rPr>
                <w:color w:val="000000"/>
              </w:rPr>
              <w:t>Tener establecida la infraestructura necesaria para la realización de sus actividades.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30"/>
              </w:numPr>
              <w:spacing w:before="0" w:beforeAutospacing="0" w:after="0" w:afterAutospacing="0"/>
              <w:ind w:left="1440"/>
              <w:jc w:val="both"/>
              <w:divId w:val="8528788"/>
            </w:pPr>
            <w:r>
              <w:rPr>
                <w:color w:val="000000"/>
              </w:rPr>
              <w:t>Cumpl</w:t>
            </w:r>
            <w:r>
              <w:rPr>
                <w:color w:val="000000"/>
              </w:rPr>
              <w:t>ir con otros requisitos que se establezcan por reglamento.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30º OBJETO SOCIAL UNICO.</w:t>
            </w:r>
            <w:r>
              <w:rPr>
                <w:color w:val="000000"/>
              </w:rPr>
              <w:t xml:space="preserve"> La Administradora de Fondos de Pensiones (AFP) deberá tener objeto social único consistente en: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31"/>
              </w:numPr>
              <w:spacing w:before="0" w:beforeAutospacing="0" w:after="0" w:afterAutospacing="0"/>
              <w:ind w:left="1440"/>
              <w:jc w:val="both"/>
              <w:divId w:val="8528788"/>
            </w:pPr>
            <w:r>
              <w:rPr>
                <w:color w:val="000000"/>
              </w:rPr>
              <w:t>Administrar y representar los fondos de pensiones.</w:t>
            </w:r>
          </w:p>
          <w:p w:rsidR="00000000" w:rsidRDefault="00836311">
            <w:pPr>
              <w:pStyle w:val="NormalWeb"/>
              <w:numPr>
                <w:ilvl w:val="0"/>
                <w:numId w:val="31"/>
              </w:numPr>
              <w:spacing w:before="0" w:beforeAutospacing="0" w:after="0" w:afterAutospacing="0"/>
              <w:ind w:left="1440"/>
              <w:jc w:val="both"/>
              <w:divId w:val="8528788"/>
            </w:pPr>
            <w:r>
              <w:rPr>
                <w:color w:val="000000"/>
              </w:rPr>
              <w:t xml:space="preserve">Cumplir con </w:t>
            </w:r>
            <w:r>
              <w:rPr>
                <w:color w:val="000000"/>
              </w:rPr>
              <w:t>las prestaciones y servicios establecidos en la presente ley y sus reglamentos.</w:t>
            </w:r>
          </w:p>
          <w:p w:rsidR="00000000" w:rsidRDefault="00836311">
            <w:pPr>
              <w:pStyle w:val="NormalWeb"/>
              <w:numPr>
                <w:ilvl w:val="0"/>
                <w:numId w:val="31"/>
              </w:numPr>
              <w:spacing w:before="0" w:beforeAutospacing="0" w:after="0" w:afterAutospacing="0"/>
              <w:ind w:left="1440"/>
              <w:jc w:val="both"/>
              <w:divId w:val="8528788"/>
            </w:pPr>
            <w:r>
              <w:rPr>
                <w:color w:val="000000"/>
              </w:rPr>
              <w:t>Contratar los servicios necesarios para la realización de sus actividades.</w:t>
            </w:r>
          </w:p>
          <w:p w:rsidR="00000000" w:rsidRDefault="00836311">
            <w:pPr>
              <w:pStyle w:val="NormalWeb"/>
              <w:numPr>
                <w:ilvl w:val="0"/>
                <w:numId w:val="31"/>
              </w:numPr>
              <w:spacing w:before="0" w:beforeAutospacing="0" w:after="0" w:afterAutospacing="0"/>
              <w:ind w:left="1440"/>
              <w:jc w:val="both"/>
              <w:divId w:val="8528788"/>
            </w:pPr>
            <w:r>
              <w:rPr>
                <w:color w:val="000000"/>
              </w:rPr>
              <w:t xml:space="preserve">Poder invertir sus propios recursos en entidades que presten servicios de custodia de títulos -valores, de sistemas computarizados, de procesamiento de planillas de recaudaciones, de cobro de mora y de pago de prestaciones del seguro social obligatorio de </w:t>
            </w:r>
            <w:r>
              <w:rPr>
                <w:color w:val="000000"/>
              </w:rPr>
              <w:t>largo plazo.</w:t>
            </w:r>
          </w:p>
          <w:p w:rsidR="00000000" w:rsidRDefault="00836311">
            <w:pPr>
              <w:pStyle w:val="NormalWeb"/>
              <w:numPr>
                <w:ilvl w:val="0"/>
                <w:numId w:val="31"/>
              </w:numPr>
              <w:spacing w:before="0" w:beforeAutospacing="0" w:after="0" w:afterAutospacing="0"/>
              <w:ind w:left="1440"/>
              <w:jc w:val="both"/>
              <w:divId w:val="8528788"/>
            </w:pPr>
            <w:r>
              <w:rPr>
                <w:color w:val="000000"/>
              </w:rPr>
              <w:t>Poder ofertar Mensualidades Vitalicias Variables a los Afiliados y Derechohabientes, cuando corresponda.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31º OBLIGACIONES DE LAS ADMINISTRADORAS DE FONDOS DE PENSIONES (AFP).</w:t>
            </w:r>
            <w:r>
              <w:rPr>
                <w:color w:val="000000"/>
              </w:rPr>
              <w:t xml:space="preserve"> Las Administradoras de Fondos de Pensiones (AFP) deberán </w:t>
            </w:r>
            <w:r>
              <w:rPr>
                <w:color w:val="000000"/>
              </w:rPr>
              <w:t>cumplir con las siguientes obligaciones: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32"/>
              </w:numPr>
              <w:spacing w:before="0" w:beforeAutospacing="0" w:after="0" w:afterAutospacing="0"/>
              <w:ind w:left="1440"/>
              <w:jc w:val="both"/>
              <w:divId w:val="8528788"/>
            </w:pPr>
            <w:r>
              <w:rPr>
                <w:color w:val="000000"/>
              </w:rPr>
              <w:t>Prestar sus servicios a los Afiliados o a quienes tengan derecho a ser Afiliados, sin discriminación.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33"/>
              </w:numPr>
              <w:spacing w:before="0" w:beforeAutospacing="0" w:after="0" w:afterAutospacing="0"/>
              <w:ind w:left="1440"/>
              <w:jc w:val="both"/>
              <w:divId w:val="8528788"/>
            </w:pPr>
            <w:r>
              <w:rPr>
                <w:color w:val="000000"/>
              </w:rPr>
              <w:t>Administrar portafolios de inversiones compuestos por los recursos de los fondos de pensiones, de acuerdo a l</w:t>
            </w:r>
            <w:r>
              <w:rPr>
                <w:color w:val="000000"/>
              </w:rPr>
              <w:t>a presente ley y sus reglamentos.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34"/>
              </w:numPr>
              <w:spacing w:before="0" w:beforeAutospacing="0" w:after="0" w:afterAutospacing="0"/>
              <w:ind w:left="1440"/>
              <w:jc w:val="both"/>
              <w:divId w:val="8528788"/>
            </w:pPr>
            <w:r>
              <w:rPr>
                <w:color w:val="000000"/>
              </w:rPr>
              <w:t>Otorgar los servicios relacionados con Mensualidades Vitalicias Variables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35"/>
              </w:numPr>
              <w:spacing w:before="0" w:beforeAutospacing="0" w:after="0" w:afterAutospacing="0"/>
              <w:ind w:left="1440"/>
              <w:jc w:val="both"/>
              <w:divId w:val="8528788"/>
            </w:pPr>
            <w:r>
              <w:rPr>
                <w:color w:val="000000"/>
              </w:rPr>
              <w:t>Cobrar las cotizaciones y primas devengadas, más los intereses que no hubieren sido pagados a la Administradora de Fondos de Pensiones (AFP) por</w:t>
            </w:r>
            <w:r>
              <w:rPr>
                <w:color w:val="000000"/>
              </w:rPr>
              <w:t xml:space="preserve"> el empleador, sin otorgar condonaciones.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36"/>
              </w:numPr>
              <w:spacing w:before="0" w:beforeAutospacing="0" w:after="0" w:afterAutospacing="0"/>
              <w:ind w:left="1440"/>
              <w:jc w:val="both"/>
              <w:divId w:val="8528788"/>
            </w:pPr>
            <w:r>
              <w:rPr>
                <w:color w:val="000000"/>
              </w:rPr>
              <w:t>Representar a los Afiliados ante las entidades aseguradoras y autoridades competentes, con relación a las prestaciones de invalidez, muerte y riesgo profesional.</w:t>
            </w:r>
          </w:p>
          <w:p w:rsidR="00000000" w:rsidRDefault="00836311">
            <w:pPr>
              <w:pStyle w:val="NormalWeb"/>
              <w:spacing w:before="0" w:beforeAutospacing="0" w:after="0" w:afterAutospacing="0"/>
              <w:jc w:val="both"/>
              <w:divId w:val="8528788"/>
              <w:rPr>
                <w:rFonts w:ascii="Arial" w:hAnsi="Arial" w:cs="Arial"/>
              </w:rPr>
            </w:pPr>
            <w:r>
              <w:rPr>
                <w:color w:val="000000"/>
              </w:rPr>
              <w:lastRenderedPageBreak/>
              <w:t> </w:t>
            </w:r>
          </w:p>
          <w:p w:rsidR="00000000" w:rsidRDefault="00836311">
            <w:pPr>
              <w:pStyle w:val="NormalWeb"/>
              <w:numPr>
                <w:ilvl w:val="0"/>
                <w:numId w:val="37"/>
              </w:numPr>
              <w:spacing w:before="0" w:beforeAutospacing="0" w:after="0" w:afterAutospacing="0"/>
              <w:ind w:left="1440"/>
              <w:jc w:val="both"/>
              <w:divId w:val="8528788"/>
            </w:pPr>
            <w:r>
              <w:rPr>
                <w:color w:val="000000"/>
              </w:rPr>
              <w:t>Mantener separados el patrimonio y los registros contables de la Administradora de Fondos de Pensiones (AFP) y de los fondos de pensiones.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38"/>
              </w:numPr>
              <w:spacing w:before="0" w:beforeAutospacing="0" w:after="0" w:afterAutospacing="0"/>
              <w:ind w:left="1440"/>
              <w:jc w:val="both"/>
              <w:divId w:val="8528788"/>
            </w:pPr>
            <w:r>
              <w:rPr>
                <w:color w:val="000000"/>
              </w:rPr>
              <w:t>Cumplir con las disposiciones referentes a límites de inversión y clasificación de riesgos.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39"/>
              </w:numPr>
              <w:spacing w:before="0" w:beforeAutospacing="0" w:after="0" w:afterAutospacing="0"/>
              <w:ind w:left="1440"/>
              <w:jc w:val="both"/>
              <w:divId w:val="8528788"/>
            </w:pPr>
            <w:r>
              <w:rPr>
                <w:color w:val="000000"/>
              </w:rPr>
              <w:t>Valorar diariamente las cuotas del fondo de capitalización individual que administren.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40"/>
              </w:numPr>
              <w:spacing w:before="0" w:beforeAutospacing="0" w:after="0" w:afterAutospacing="0"/>
              <w:ind w:left="1440"/>
              <w:jc w:val="both"/>
              <w:divId w:val="8528788"/>
            </w:pPr>
            <w:r>
              <w:rPr>
                <w:color w:val="000000"/>
              </w:rPr>
              <w:t>Comunicar periódicamente a los Afiliados el estado de sus cuentas.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41"/>
              </w:numPr>
              <w:spacing w:before="0" w:beforeAutospacing="0" w:after="0" w:afterAutospacing="0"/>
              <w:ind w:left="1440"/>
              <w:jc w:val="both"/>
              <w:divId w:val="8528788"/>
            </w:pPr>
            <w:r>
              <w:rPr>
                <w:color w:val="000000"/>
              </w:rPr>
              <w:t>Contratar los servicios necesarios para determinar si la muerte del Afiliado ha sido causada por r</w:t>
            </w:r>
            <w:r>
              <w:rPr>
                <w:color w:val="000000"/>
              </w:rPr>
              <w:t>iesgo común o por riesgo profesional, de acuerdo con el manual único de calificación establecido por reglamento.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42"/>
              </w:numPr>
              <w:spacing w:before="0" w:beforeAutospacing="0" w:after="0" w:afterAutospacing="0"/>
              <w:ind w:left="1440"/>
              <w:jc w:val="both"/>
              <w:divId w:val="8528788"/>
            </w:pPr>
            <w:r>
              <w:rPr>
                <w:color w:val="000000"/>
              </w:rPr>
              <w:t>Contratar los servicios necesarios para determinar si la invalidez del Afiliado ha sido causada por riesgo común o por riesgo profesional y s</w:t>
            </w:r>
            <w:r>
              <w:rPr>
                <w:color w:val="000000"/>
              </w:rPr>
              <w:t>i ésta es parcial, total y definitiva, de acuerdo con el manual único de calificación establecido por reglamento.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43"/>
              </w:numPr>
              <w:spacing w:before="0" w:beforeAutospacing="0" w:after="0" w:afterAutospacing="0"/>
              <w:ind w:left="1440"/>
              <w:jc w:val="both"/>
              <w:divId w:val="8528788"/>
            </w:pPr>
            <w:r>
              <w:rPr>
                <w:color w:val="000000"/>
              </w:rPr>
              <w:t>Deducir y pagar al ente gestor de salud que corresponda, un porcentaje de las Pensiones de los Afiliados y sus Derechohabientes que las perciban.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44"/>
              </w:numPr>
              <w:spacing w:before="0" w:beforeAutospacing="0" w:after="0" w:afterAutospacing="0"/>
              <w:ind w:left="1440"/>
              <w:jc w:val="both"/>
              <w:divId w:val="8528788"/>
            </w:pPr>
            <w:r>
              <w:rPr>
                <w:color w:val="000000"/>
              </w:rPr>
              <w:t>Contratar los servicios de salud necesarios, hasta la recuperación de los Afiliados que sufran enfermedad, o</w:t>
            </w:r>
            <w:r>
              <w:rPr>
                <w:color w:val="000000"/>
              </w:rPr>
              <w:t xml:space="preserve"> accidente profesional, o hasta que sean declarados inválidos permanentes y definitivos.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45"/>
              </w:numPr>
              <w:spacing w:before="0" w:beforeAutospacing="0" w:after="0" w:afterAutospacing="0"/>
              <w:ind w:left="1440"/>
              <w:jc w:val="both"/>
              <w:divId w:val="8528788"/>
            </w:pPr>
            <w:r>
              <w:rPr>
                <w:color w:val="000000"/>
              </w:rPr>
              <w:t>Pagar las Pensiones, los beneficios de la capitalización y cumplir con otras obligaciones de pago establecidas en la presente ley, pudiendo utilizar servicios de ter</w:t>
            </w:r>
            <w:r>
              <w:rPr>
                <w:color w:val="000000"/>
              </w:rPr>
              <w:t>ceros.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left="1440" w:hanging="360"/>
              <w:jc w:val="both"/>
              <w:divId w:val="8528788"/>
              <w:rPr>
                <w:rFonts w:ascii="Arial" w:hAnsi="Arial" w:cs="Arial"/>
              </w:rPr>
            </w:pPr>
            <w:r>
              <w:rPr>
                <w:b/>
                <w:bCs/>
                <w:color w:val="000000"/>
              </w:rPr>
              <w:t>ñ)</w:t>
            </w:r>
            <w:r>
              <w:rPr>
                <w:color w:val="000000"/>
              </w:rPr>
              <w:t xml:space="preserve"> Contratar con entidades aseguradoras seguros para sus Afiliados, para la cobertura de las prestaciones de invalidez y muerte causadas por riesgo común y por riesgo profesional.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46"/>
              </w:numPr>
              <w:spacing w:before="0" w:beforeAutospacing="0" w:after="0" w:afterAutospacing="0"/>
              <w:ind w:left="1440"/>
              <w:jc w:val="both"/>
              <w:divId w:val="8528788"/>
            </w:pPr>
            <w:r>
              <w:rPr>
                <w:color w:val="000000"/>
              </w:rPr>
              <w:t>Contratar a las entidades clasificadoras de riesgo profesional pa</w:t>
            </w:r>
            <w:r>
              <w:rPr>
                <w:color w:val="000000"/>
              </w:rPr>
              <w:t>ra clasificar a los empleadores de acuerdo al nivel de riesgo profesional.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47"/>
              </w:numPr>
              <w:spacing w:before="0" w:beforeAutospacing="0" w:after="0" w:afterAutospacing="0"/>
              <w:ind w:left="1440"/>
              <w:jc w:val="both"/>
              <w:divId w:val="8528788"/>
            </w:pPr>
            <w:r>
              <w:rPr>
                <w:color w:val="000000"/>
              </w:rPr>
              <w:t>Pagar la tasa de regulación en favor de la Superintendencia de Pensiones.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48"/>
              </w:numPr>
              <w:spacing w:before="0" w:beforeAutospacing="0" w:after="0" w:afterAutospacing="0"/>
              <w:ind w:left="1440"/>
              <w:jc w:val="both"/>
              <w:divId w:val="8528788"/>
            </w:pPr>
            <w:r>
              <w:rPr>
                <w:color w:val="000000"/>
              </w:rPr>
              <w:t>Abstenerse de efectuar actos que generen conflictos de interés o de competencia desleal.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49"/>
              </w:numPr>
              <w:spacing w:before="0" w:beforeAutospacing="0" w:after="0" w:afterAutospacing="0"/>
              <w:ind w:left="1440"/>
              <w:jc w:val="both"/>
              <w:divId w:val="8528788"/>
            </w:pPr>
            <w:r>
              <w:rPr>
                <w:color w:val="000000"/>
              </w:rPr>
              <w:t>Comunicar a la Superintendencia de Pensiones todas las transferencias de acciones efectuadas por sus accionistas.</w:t>
            </w:r>
          </w:p>
          <w:p w:rsidR="00000000" w:rsidRDefault="00836311">
            <w:pPr>
              <w:pStyle w:val="NormalWeb"/>
              <w:spacing w:before="0" w:beforeAutospacing="0" w:after="0" w:afterAutospacing="0"/>
              <w:jc w:val="both"/>
              <w:divId w:val="8528788"/>
              <w:rPr>
                <w:rFonts w:ascii="Arial" w:hAnsi="Arial" w:cs="Arial"/>
              </w:rPr>
            </w:pPr>
            <w:r>
              <w:rPr>
                <w:color w:val="000000"/>
              </w:rPr>
              <w:lastRenderedPageBreak/>
              <w:t> </w:t>
            </w:r>
          </w:p>
          <w:p w:rsidR="00000000" w:rsidRDefault="00836311">
            <w:pPr>
              <w:pStyle w:val="NormalWeb"/>
              <w:numPr>
                <w:ilvl w:val="0"/>
                <w:numId w:val="50"/>
              </w:numPr>
              <w:spacing w:before="0" w:beforeAutospacing="0" w:after="0" w:afterAutospacing="0"/>
              <w:ind w:left="1440"/>
              <w:jc w:val="both"/>
              <w:divId w:val="8528788"/>
            </w:pPr>
            <w:r>
              <w:rPr>
                <w:color w:val="000000"/>
              </w:rPr>
              <w:t>Cumplir con otras actividades y obligaciones establecidas por ley, reglamentos o contratos suscritos con la Superintendencia de Pensiones.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32º SERVICIOS Y COMISIONES.</w:t>
            </w:r>
            <w:r>
              <w:rPr>
                <w:color w:val="000000"/>
              </w:rPr>
              <w:t xml:space="preserve"> Los servicios de las Administradoras de Fondos de Pensiones (AFP) serán remunerados por las siguientes comisiones o primas, según corresponda: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51"/>
              </w:numPr>
              <w:spacing w:before="0" w:beforeAutospacing="0" w:after="0" w:afterAutospacing="0"/>
              <w:ind w:left="1440"/>
              <w:jc w:val="both"/>
              <w:divId w:val="8528788"/>
            </w:pPr>
            <w:r>
              <w:rPr>
                <w:color w:val="000000"/>
              </w:rPr>
              <w:t xml:space="preserve">El servicio de administración de portafolio será remunerado mediante una </w:t>
            </w:r>
            <w:r>
              <w:rPr>
                <w:color w:val="000000"/>
              </w:rPr>
              <w:t>comisión descontable de los fondos de pensiones administrados.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52"/>
              </w:numPr>
              <w:spacing w:before="0" w:beforeAutospacing="0" w:after="0" w:afterAutospacing="0"/>
              <w:ind w:left="1440"/>
              <w:jc w:val="both"/>
              <w:divId w:val="8528788"/>
            </w:pPr>
            <w:r>
              <w:rPr>
                <w:color w:val="000000"/>
              </w:rPr>
              <w:t>El servicio de afiliación, procesamiento de datos y administración de prestaciones será remunerado mediante una comisión, descontable del Total Ganado o del ingreso Cotizable del Afiliado a t</w:t>
            </w:r>
            <w:r>
              <w:rPr>
                <w:color w:val="000000"/>
              </w:rPr>
              <w:t>iempo de efectuar la cotización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53"/>
              </w:numPr>
              <w:spacing w:before="0" w:beforeAutospacing="0" w:after="0" w:afterAutospacing="0"/>
              <w:ind w:left="1440"/>
              <w:jc w:val="both"/>
              <w:divId w:val="8528788"/>
            </w:pPr>
            <w:r>
              <w:rPr>
                <w:color w:val="000000"/>
              </w:rPr>
              <w:t>El servicio de pago de Pensiones del seguro social obligatorio de largo plazo y el servicio de administración y pago de los beneficios de la capitalización, serán remunerados mediante comisiones correspondientes a cada uno de dichos pagos.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Para la cobert</w:t>
            </w:r>
            <w:r>
              <w:rPr>
                <w:color w:val="000000"/>
              </w:rPr>
              <w:t>ura del seguro de riesgo común y del seguro de riesgo profesional, las Administradoras de Fondos de Pensiones (AFP) cobrarán primas a los Afiliados y empleadores, según corresponda. Los valores de estas primas podrán modificarse para ser aplicados por perí</w:t>
            </w:r>
            <w:r>
              <w:rPr>
                <w:color w:val="000000"/>
              </w:rPr>
              <w:t>odos no inferiores a un (1) año.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Las comisiones y primas mencionadas serán reguladas de conformidad a la presente ley y sus reglamentos.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Las Administradoras de Fondos de Pensiones (AFP) podrán deducir los costos de transacciones y de la custodia de los</w:t>
            </w:r>
            <w:r>
              <w:rPr>
                <w:color w:val="000000"/>
              </w:rPr>
              <w:t xml:space="preserve"> fondos de pensiones administrados, de conformidad a reglamento.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33º INTERESES Y RECARGOS.</w:t>
            </w:r>
            <w:r>
              <w:rPr>
                <w:color w:val="000000"/>
              </w:rPr>
              <w:t xml:space="preserve"> El empleador que no pague en la oportunidad debida las cotizaciones y otros recursos con destino a la Cuenta Individual del Afiliado bajo su dependencia l</w:t>
            </w:r>
            <w:r>
              <w:rPr>
                <w:color w:val="000000"/>
              </w:rPr>
              <w:t>aboral, deberá pagar un interés sobre cada suma no pagada, con destino a la Cuenta Individual, que será determinado por la Administradora de Fondos de Pensiones (AFP), aplicando la tasa que resulte mayor entre la rentabilidad promedio de los fondos de pens</w:t>
            </w:r>
            <w:r>
              <w:rPr>
                <w:color w:val="000000"/>
              </w:rPr>
              <w:t>iones y la tasa bancaria activa comercial promedio.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También se aplicarán intereses, con los mismos criterios, sobre las primas y comisiones adeudadas a la Administradora de Fondos de Pensiones (AFP).</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Adicionalmente, el empleador deberá pagar en benefic</w:t>
            </w:r>
            <w:r>
              <w:rPr>
                <w:color w:val="000000"/>
              </w:rPr>
              <w:t>io del Afiliado y de la Administradora de Fondos de Pensiones (AFP), según corresponda, en compensación a la pérdida de beneficios o al incremento en costos respectivamente, recargos establecidos por reglamento, de conformidad a lo siguiente: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54"/>
              </w:numPr>
              <w:spacing w:before="0" w:beforeAutospacing="0" w:after="0" w:afterAutospacing="0"/>
              <w:ind w:left="1440"/>
              <w:jc w:val="both"/>
              <w:divId w:val="8528788"/>
            </w:pPr>
            <w:r>
              <w:rPr>
                <w:color w:val="000000"/>
              </w:rPr>
              <w:lastRenderedPageBreak/>
              <w:t>Hasta un máximo del veinte por ciento (20%) del capital necesario para el financiamiento de Pensiones por invalidez o muerte, si el Afiliado hubiese sido declarado inválido o hubiese fallecido durante el período en que el empleador no pagó la prima respect</w:t>
            </w:r>
            <w:r>
              <w:rPr>
                <w:color w:val="000000"/>
              </w:rPr>
              <w:t>iva, con destino a la Administradora de Fondos de Pensiones (AFP) que pague la prestación correspondiente.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55"/>
              </w:numPr>
              <w:spacing w:before="0" w:beforeAutospacing="0" w:after="0" w:afterAutospacing="0"/>
              <w:ind w:left="1440"/>
              <w:jc w:val="both"/>
              <w:divId w:val="8528788"/>
            </w:pPr>
            <w:r>
              <w:rPr>
                <w:color w:val="000000"/>
              </w:rPr>
              <w:t>Hasta un máximo del cien por ciento (100%) del capital necesario para el financiamiento de Pensiones por invalidez o muerte, si el Afiliado hubiese</w:t>
            </w:r>
            <w:r>
              <w:rPr>
                <w:color w:val="000000"/>
              </w:rPr>
              <w:t xml:space="preserve"> sido declarado inválido o hubiese fallecido durante el período en que el empleador no pagó la prima respectiva, con destino a la Cuenta Individual del Afiliado, si es que éste no cumpliera los requisitos del artículo 8 de la presente ley, debido al incump</w:t>
            </w:r>
            <w:r>
              <w:rPr>
                <w:color w:val="000000"/>
              </w:rPr>
              <w:t>limiento del empleador.</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34º CAUSALES DE INTERVENCION.</w:t>
            </w:r>
            <w:r>
              <w:rPr>
                <w:color w:val="000000"/>
              </w:rPr>
              <w:t xml:space="preserve"> La Superintendencia de Pensiones podrá intervenir a una Administradora de Fondos de Pensiones (AFP), cuando ésta incurra en alguna de las siguientes causales: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56"/>
              </w:numPr>
              <w:spacing w:before="0" w:beforeAutospacing="0" w:after="0" w:afterAutospacing="0"/>
              <w:ind w:left="1440"/>
              <w:jc w:val="both"/>
              <w:divId w:val="8528788"/>
            </w:pPr>
            <w:r>
              <w:rPr>
                <w:color w:val="000000"/>
              </w:rPr>
              <w:t>Incumpla las obligaciones establecidas en el artículo 31 de la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57"/>
              </w:numPr>
              <w:spacing w:before="0" w:beforeAutospacing="0" w:after="0" w:afterAutospacing="0"/>
              <w:ind w:left="1440"/>
              <w:jc w:val="both"/>
              <w:divId w:val="8528788"/>
            </w:pPr>
            <w:r>
              <w:rPr>
                <w:color w:val="000000"/>
              </w:rPr>
              <w:t>Incurra en cualquiera de las causales de presunción de quiebra previstas en el artículo 1489 del Código de Comercio.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58"/>
              </w:numPr>
              <w:spacing w:before="0" w:beforeAutospacing="0" w:after="0" w:afterAutospacing="0"/>
              <w:ind w:left="1440"/>
              <w:jc w:val="both"/>
              <w:divId w:val="8528788"/>
            </w:pPr>
            <w:r>
              <w:rPr>
                <w:color w:val="000000"/>
              </w:rPr>
              <w:t>Mantenga un capital inferior al mínimo legal, por un plazo</w:t>
            </w:r>
            <w:r>
              <w:rPr>
                <w:color w:val="000000"/>
              </w:rPr>
              <w:t xml:space="preserve"> que exceda de sesenta (60) días calendario.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59"/>
              </w:numPr>
              <w:spacing w:before="0" w:beforeAutospacing="0" w:after="0" w:afterAutospacing="0"/>
              <w:ind w:left="1440"/>
              <w:jc w:val="both"/>
              <w:divId w:val="8528788"/>
            </w:pPr>
            <w:r>
              <w:rPr>
                <w:color w:val="000000"/>
              </w:rPr>
              <w:t>Cuando su infraestructura sea inadecuada, de acuerdo a mínimos estandarizados, para la prestación de sus servicios.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60"/>
              </w:numPr>
              <w:spacing w:before="0" w:beforeAutospacing="0" w:after="0" w:afterAutospacing="0"/>
              <w:ind w:left="1440"/>
              <w:jc w:val="both"/>
              <w:divId w:val="8528788"/>
            </w:pPr>
            <w:r>
              <w:rPr>
                <w:color w:val="000000"/>
              </w:rPr>
              <w:t>Cuando no preste sus servicios durante diez (10) días calendario continuos.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61"/>
              </w:numPr>
              <w:spacing w:before="0" w:beforeAutospacing="0" w:after="0" w:afterAutospacing="0"/>
              <w:ind w:left="1440"/>
              <w:jc w:val="both"/>
              <w:divId w:val="8528788"/>
            </w:pPr>
            <w:r>
              <w:rPr>
                <w:color w:val="000000"/>
              </w:rPr>
              <w:t>Se transforme</w:t>
            </w:r>
            <w:r>
              <w:rPr>
                <w:color w:val="000000"/>
              </w:rPr>
              <w:t xml:space="preserve"> en cualquier otro tipo de entidad, mientras preste servicios de Administradoras de Fondos de Pensiones (AFP).</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62"/>
              </w:numPr>
              <w:spacing w:before="0" w:beforeAutospacing="0" w:after="0" w:afterAutospacing="0"/>
              <w:ind w:left="1440"/>
              <w:jc w:val="both"/>
              <w:divId w:val="8528788"/>
            </w:pPr>
            <w:r>
              <w:rPr>
                <w:color w:val="000000"/>
              </w:rPr>
              <w:t>Incumpla las obligaciones establecidas contractualmente con la Superintendencia de Pensiones.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35º INTERVENCION, REVOCATORIA DE LICENCIA Y TRASPASO DF LOS FONDOS DE PENSIONES.</w:t>
            </w:r>
            <w:r>
              <w:rPr>
                <w:color w:val="000000"/>
              </w:rPr>
              <w:t xml:space="preserve"> La intervención de una Administradora de Fondos de Pensiones (AFP) procederá mediante resolución administrativa de la Superintendencia de Pensiones, debidamente funda</w:t>
            </w:r>
            <w:r>
              <w:rPr>
                <w:color w:val="000000"/>
              </w:rPr>
              <w:t>mentada. La interposición de recursos en contra de la resolución administrativa de intervención, no impedirá que la medida sea ejecutada.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xml:space="preserve">Durante la intervención, la Superintendencia de Pensiones asume las facultades de la Junta General de Accionistas y </w:t>
            </w:r>
            <w:r>
              <w:rPr>
                <w:color w:val="000000"/>
              </w:rPr>
              <w:t xml:space="preserve">designará interventor con facultades de administración que serán especificadas en su designación. En cualquier momento, el Superintendente de Pensiones podrá revocar la licencia de la Administradora de Fondos de Pensiones (AFP). En tal caso, el </w:t>
            </w:r>
            <w:r>
              <w:rPr>
                <w:color w:val="000000"/>
              </w:rPr>
              <w:lastRenderedPageBreak/>
              <w:t>Superintend</w:t>
            </w:r>
            <w:r>
              <w:rPr>
                <w:color w:val="000000"/>
              </w:rPr>
              <w:t>ente de Pensiones dispondrá el traspaso de los fondos de pensiones a otra Administradora de Fondos de Pensiones (AFP) y su integración con los fondos de pensiones administrados y representados por esta última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xml:space="preserve">La interposición de recursos en contra de la </w:t>
            </w:r>
            <w:r>
              <w:rPr>
                <w:color w:val="000000"/>
              </w:rPr>
              <w:t>resolución administrativa de revocatoria de licencia no suspenderá el traspaso e integración de los fondos de pensiones.</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Si la Administradora de Fondos de Pensiones (AFP) cuya licencia ha sido revocada es la única existente en el territorio boliviano o s</w:t>
            </w:r>
            <w:r>
              <w:rPr>
                <w:color w:val="000000"/>
              </w:rPr>
              <w:t>i existen más de dos (2) Administradoras de Fondos de Pensiones (AFP) con licencia, la Superintendencia de Pensiones deberá licitar la administración y representación de los fondos de pensiones de la Administradora de Fondos de Pensiones (AFP) cuya licenci</w:t>
            </w:r>
            <w:r>
              <w:rPr>
                <w:color w:val="000000"/>
              </w:rPr>
              <w:t>a haya sido revocada.</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Superintendencia de Pensiones podrá contratar los servicios de una Administradora de Fondos de Pensiones (AFP), hasta el efectivo traspaso e integración de los fondos de pensiones como resultado de la licitación.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En todo momento,</w:t>
            </w:r>
            <w:r>
              <w:rPr>
                <w:color w:val="000000"/>
              </w:rPr>
              <w:t xml:space="preserve"> la Superintendencia de Pensiones también podrá disponer el cumplimiento de tareas específicas por los empleados y ejecutivos de la Administradora de Fondos de Pensiones (AFP) que ha sido intervenida o cuya licencia ha sido revocada.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El traspaso e integr</w:t>
            </w:r>
            <w:r>
              <w:rPr>
                <w:color w:val="000000"/>
              </w:rPr>
              <w:t>ación de los fondos de pensiones no podrán ser revertidos por los recursos interpuestos por la Administradora de Fondos de Pensiones (AFP), la cual podrá, sin embargo, recuperar su licencia.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36º DISOLUCION.</w:t>
            </w:r>
            <w:r>
              <w:rPr>
                <w:color w:val="000000"/>
              </w:rPr>
              <w:t xml:space="preserve"> La disolución de una Administradora de</w:t>
            </w:r>
            <w:r>
              <w:rPr>
                <w:color w:val="000000"/>
              </w:rPr>
              <w:t xml:space="preserve"> Fondos de Pensiones (AFP) sólo procederá previa autorización de la Superintendencia de Pensiones y por las causales establecidas en el Código de Comercio. En caso necesario, la resolución administrativa de la Superintendencia de Pensiones dispondrá la rev</w:t>
            </w:r>
            <w:r>
              <w:rPr>
                <w:color w:val="000000"/>
              </w:rPr>
              <w:t>ocatoria de licencia y el traspaso de los fondos de pensiones de conformidad con la presente ley, o la integración entre fondos de pensiones de la misma especie, administrados por dos Administradoras de Fondos de Pensiones (AFP) que se fusionen.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CAPITULO</w:t>
            </w:r>
            <w:r>
              <w:rPr>
                <w:b/>
                <w:bCs/>
                <w:color w:val="000000"/>
              </w:rPr>
              <w:t xml:space="preserve"> VI </w:t>
            </w:r>
          </w:p>
          <w:p w:rsidR="00000000" w:rsidRDefault="00836311">
            <w:pPr>
              <w:pStyle w:val="NormalWeb"/>
              <w:spacing w:before="0" w:beforeAutospacing="0" w:after="0" w:afterAutospacing="0"/>
              <w:jc w:val="center"/>
              <w:divId w:val="8528788"/>
              <w:rPr>
                <w:rFonts w:ascii="Arial" w:hAnsi="Arial" w:cs="Arial"/>
              </w:rPr>
            </w:pPr>
            <w:r>
              <w:rPr>
                <w:b/>
                <w:bCs/>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 xml:space="preserve">ENTIDADES ASEGURADORAS Y ENTIDADES </w:t>
            </w:r>
          </w:p>
          <w:p w:rsidR="00000000" w:rsidRDefault="00836311">
            <w:pPr>
              <w:pStyle w:val="NormalWeb"/>
              <w:spacing w:before="0" w:beforeAutospacing="0" w:after="0" w:afterAutospacing="0"/>
              <w:jc w:val="center"/>
              <w:divId w:val="8528788"/>
              <w:rPr>
                <w:rFonts w:ascii="Arial" w:hAnsi="Arial" w:cs="Arial"/>
              </w:rPr>
            </w:pPr>
            <w:r>
              <w:rPr>
                <w:b/>
                <w:bCs/>
                <w:color w:val="000000"/>
              </w:rPr>
              <w:t>CLASIFICADORAS DE RIESGO PROFESIONAL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37º ENTIDADES ASEGURADORAS DE RIESGO COMUN Y DE RIESGO PROFESIONAL.</w:t>
            </w:r>
            <w:r>
              <w:rPr>
                <w:color w:val="000000"/>
              </w:rPr>
              <w:t xml:space="preserve"> </w:t>
            </w:r>
            <w:r>
              <w:rPr>
                <w:color w:val="000000"/>
              </w:rPr>
              <w:t>Las prestaciones por riesgo común y por riesgo profesional deberán ser cubiertas mediante seguros contratados por las Administradoras de Fondos de Pensiones (AFP) con entidades aseguradoras bolivianas autorizadas, desde la Fecha de Inicio.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xml:space="preserve">Las entidades </w:t>
            </w:r>
            <w:r>
              <w:rPr>
                <w:color w:val="000000"/>
              </w:rPr>
              <w:t>aseguradoras deberán ser seleccionadas mediante licitación pública para la prestación de estos servicios. La licitación será realizada por las Administradoras de Fondos de Pensiones (AFP) y sujeta a requerimientos financieros y técnicos no menores a los mí</w:t>
            </w:r>
            <w:r>
              <w:rPr>
                <w:color w:val="000000"/>
              </w:rPr>
              <w:t>nimos establecidos por la Superintendencia de Pensiones para este propósito.</w:t>
            </w:r>
          </w:p>
          <w:p w:rsidR="00000000" w:rsidRDefault="00836311">
            <w:pPr>
              <w:pStyle w:val="NormalWeb"/>
              <w:spacing w:before="0" w:beforeAutospacing="0" w:after="0" w:afterAutospacing="0"/>
              <w:jc w:val="both"/>
              <w:divId w:val="8528788"/>
              <w:rPr>
                <w:rFonts w:ascii="Arial" w:hAnsi="Arial" w:cs="Arial"/>
              </w:rPr>
            </w:pPr>
            <w:r>
              <w:rPr>
                <w:color w:val="000000"/>
              </w:rPr>
              <w:lastRenderedPageBreak/>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A partir de la fecha en que el seguro se encuentre vigente, la entidad aseguradora deberá asumir la responsabilidad plena para el pago de la totalidad de las prestaciones, constituyendo al efecto las reservas requeridas.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xml:space="preserve">Una entidad aseguradora no podrá </w:t>
            </w:r>
            <w:r>
              <w:rPr>
                <w:color w:val="000000"/>
              </w:rPr>
              <w:t>contratar seguros con más de una Administradora de Fondos de Pensiones (AFP) para la cobertura de las prestaciones especificadas.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38º COBERTURA DE INVALIDEZ Y MUERTE POR ENTIDADES ASEGURADORAS.</w:t>
            </w:r>
            <w:r>
              <w:rPr>
                <w:color w:val="000000"/>
              </w:rPr>
              <w:t xml:space="preserve"> La fecha a partir de la cual las coberturas de inva</w:t>
            </w:r>
            <w:r>
              <w:rPr>
                <w:color w:val="000000"/>
              </w:rPr>
              <w:t>lidez y muerte quedarán a cargo de las entidades aseguradoras será determinada por la Superintendencia de Pensiones, sujeta a las siguientes condiciones: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63"/>
              </w:numPr>
              <w:spacing w:before="0" w:beforeAutospacing="0" w:after="0" w:afterAutospacing="0"/>
              <w:ind w:left="1440"/>
              <w:jc w:val="both"/>
              <w:divId w:val="8528788"/>
            </w:pPr>
            <w:r>
              <w:rPr>
                <w:color w:val="000000"/>
              </w:rPr>
              <w:t>La recepción de una certificación emitida por la Superintendencia de Seguros y Reaseguros, que estab</w:t>
            </w:r>
            <w:r>
              <w:rPr>
                <w:color w:val="000000"/>
              </w:rPr>
              <w:t>lezca que al menos seis (6) entidades aseguradoras especializadas en la rama de seguro de vida autorizadas en Bolivia tengan la capacidad financiera para cubrir el cincuenta por ciento (50%) de las prestaciones descritas anteriormente y tengan la capacidad</w:t>
            </w:r>
            <w:r>
              <w:rPr>
                <w:color w:val="000000"/>
              </w:rPr>
              <w:t xml:space="preserve"> administrativa y recursos profesionales necesarios para proveer adecuadamente los servicios requeridos por esta ley de acuerdo a los criterios determinados mediante reglamento.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64"/>
              </w:numPr>
              <w:spacing w:before="0" w:beforeAutospacing="0" w:after="0" w:afterAutospacing="0"/>
              <w:ind w:left="1440"/>
              <w:jc w:val="both"/>
              <w:divId w:val="8528788"/>
            </w:pPr>
            <w:r>
              <w:rPr>
                <w:color w:val="000000"/>
              </w:rPr>
              <w:t xml:space="preserve">Que dicha fecha no podrá ser determinada antes de seis (6) meses ni después </w:t>
            </w:r>
            <w:r>
              <w:rPr>
                <w:color w:val="000000"/>
              </w:rPr>
              <w:t>de un (1) año desde que la certificación referida en el inciso anterior ha sido emitida.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Una entidad aseguradora no podrá contratar seguros con más de una Administradora de Fondos de Pensiones (AFP) para la cobertura de las prestaciones especificadas.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39º ENTIDADES CLASIFICADORAS DE RIESGO PROFESIONAL.</w:t>
            </w:r>
            <w:r>
              <w:rPr>
                <w:color w:val="000000"/>
              </w:rPr>
              <w:t xml:space="preserve"> La Superintendencia de Pensiones otorgará licencia a entidades especializadas en la clasificación de riesgo profesional. Estas entidades clasificarán a los empleadores según el nivel de riesgo pr</w:t>
            </w:r>
            <w:r>
              <w:rPr>
                <w:color w:val="000000"/>
              </w:rPr>
              <w:t>ofesional de cada uno de ellos, de acuerdo al manual de clasificación de riesgos profesionales. Las características de dichas entidades serán establecidas mediante reglamento.</w:t>
            </w:r>
          </w:p>
          <w:p w:rsidR="00000000" w:rsidRDefault="00836311">
            <w:pPr>
              <w:pStyle w:val="NormalWeb"/>
              <w:spacing w:before="0" w:beforeAutospacing="0" w:after="0" w:afterAutospacing="0"/>
              <w:jc w:val="center"/>
              <w:divId w:val="8528788"/>
              <w:rPr>
                <w:rFonts w:ascii="Arial" w:hAnsi="Arial" w:cs="Arial"/>
              </w:rPr>
            </w:pPr>
            <w:r>
              <w:rPr>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CAPITULO VII</w:t>
            </w:r>
          </w:p>
          <w:p w:rsidR="00000000" w:rsidRDefault="00836311">
            <w:pPr>
              <w:pStyle w:val="NormalWeb"/>
              <w:spacing w:before="0" w:beforeAutospacing="0" w:after="0" w:afterAutospacing="0"/>
              <w:jc w:val="center"/>
              <w:divId w:val="8528788"/>
              <w:rPr>
                <w:rFonts w:ascii="Arial" w:hAnsi="Arial" w:cs="Arial"/>
              </w:rPr>
            </w:pPr>
            <w:r>
              <w:rPr>
                <w:b/>
                <w:bCs/>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INVERSIONES</w:t>
            </w:r>
          </w:p>
          <w:p w:rsidR="00000000" w:rsidRDefault="00836311">
            <w:pPr>
              <w:pStyle w:val="NormalWeb"/>
              <w:spacing w:before="0" w:beforeAutospacing="0" w:after="0" w:afterAutospacing="0"/>
              <w:jc w:val="center"/>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40º ADMINISTRACION DE PORTAFOLIO DE INVERSIONES.</w:t>
            </w:r>
            <w:r>
              <w:rPr>
                <w:color w:val="000000"/>
              </w:rPr>
              <w:t xml:space="preserve"> Los recursos de los fondos de pensiones deberán ser invertidos por la Administradora de Fondos de Pensiones (AFP) exclusivamente en los títulos-valores y en los mercados financieros autorizados de a</w:t>
            </w:r>
            <w:r>
              <w:rPr>
                <w:color w:val="000000"/>
              </w:rPr>
              <w:t>cuerdo al reglamento respectivo, considerando los siguientes límites:</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numPr>
                <w:ilvl w:val="0"/>
                <w:numId w:val="65"/>
              </w:numPr>
              <w:spacing w:before="0" w:beforeAutospacing="0" w:after="0" w:afterAutospacing="0"/>
              <w:ind w:left="900"/>
              <w:jc w:val="both"/>
              <w:divId w:val="8528788"/>
            </w:pPr>
            <w:r>
              <w:rPr>
                <w:color w:val="000000"/>
              </w:rPr>
              <w:t>No más del cinco por ciento (5%) del valor del fondo de capitalización individual deberá estar invertido en títulos-valores de un solo emisor o un grupo de emisores vinculados, de acue</w:t>
            </w:r>
            <w:r>
              <w:rPr>
                <w:color w:val="000000"/>
              </w:rPr>
              <w:t xml:space="preserve">rdo a reglamento. En caso de títulos-valores de riesgo soberano y de organismos internacionales, de primer orden conforme a criterios internacionalmente aceptados, las </w:t>
            </w:r>
            <w:r>
              <w:rPr>
                <w:color w:val="000000"/>
              </w:rPr>
              <w:lastRenderedPageBreak/>
              <w:t>inversiones no deberán exceder del diez por ciento (10%) del valor del fondo de capitali</w:t>
            </w:r>
            <w:r>
              <w:rPr>
                <w:color w:val="000000"/>
              </w:rPr>
              <w:t>zación individual.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66"/>
              </w:numPr>
              <w:spacing w:before="0" w:beforeAutospacing="0" w:after="0" w:afterAutospacing="0"/>
              <w:ind w:left="900"/>
              <w:jc w:val="both"/>
              <w:divId w:val="8528788"/>
            </w:pPr>
            <w:r>
              <w:rPr>
                <w:color w:val="000000"/>
              </w:rPr>
              <w:t>No más del veinte por ciento (20%) de los títulos-valores deberá pertenecer a una misma emisión o serie, de acuerdo a reglamento.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Los títulos-valores adquiridos para el fondo de capitalización individual deberán ser registrados, emit</w:t>
            </w:r>
            <w:r>
              <w:rPr>
                <w:color w:val="000000"/>
              </w:rPr>
              <w:t>idos o transferidos a nombre del respectivo fondo de capitalización individual, especificando el nombre de la Administradora de Fondos de Pensiones (AFP) correspondiente.</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Administradora de Fondos de Pensiones (AFP) deberá mantener en entidades de cust</w:t>
            </w:r>
            <w:r>
              <w:rPr>
                <w:color w:val="000000"/>
              </w:rPr>
              <w:t>odia de títulos-valores o depósitos de valores autorizados por la Superintendencia de Pensiones, títulos-valores que representen, al menos, el noventa y cinco por ciento (95%) del valor de los fondos de pensiones.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Administradora de Fondos de Pensiones</w:t>
            </w:r>
            <w:r>
              <w:rPr>
                <w:color w:val="000000"/>
              </w:rPr>
              <w:t xml:space="preserve"> (AFP) deberá invertir toda la liquidez generada por el fondo de capitalización colectiva en cuotas del fondo de capitalización individual administrado por la misma Administradora de Fondos de Pensiones (AFP).</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41º LIMITES DE INVERSION.</w:t>
            </w:r>
            <w:r>
              <w:rPr>
                <w:color w:val="000000"/>
              </w:rPr>
              <w:t xml:space="preserve"> Las inver</w:t>
            </w:r>
            <w:r>
              <w:rPr>
                <w:color w:val="000000"/>
              </w:rPr>
              <w:t>siones de los fondos de capitalización individual efectuadas por la Administradora de Fondos de Pensiones (AFP) estarán sujetas a límites por tipo genérico de instrumento, a límites por emisor, a límites por categoría y niveles de riesgo y a limites por li</w:t>
            </w:r>
            <w:r>
              <w:rPr>
                <w:color w:val="000000"/>
              </w:rPr>
              <w:t>quidez del instrumento, de acuerdo a reglamento.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Los títulos-valores emitidos por el Tesoro General de la Nación o el Banco Central de Bolivia no estarán sujetos a los límites establecidos en la presente ley y sus reglamentos.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El Directorio del Banco C</w:t>
            </w:r>
            <w:r>
              <w:rPr>
                <w:color w:val="000000"/>
              </w:rPr>
              <w:t>entral de Bolivia fijará el límite máximo autorizado para inversiones en títulos-valores de emisores constituidos en el extranjero, el cual no podrá ser menor a diez por ciento (10%) ni mayor a cincuenta por ciento (50%) de cada fondo de capitalización ind</w:t>
            </w:r>
            <w:r>
              <w:rPr>
                <w:color w:val="000000"/>
              </w:rPr>
              <w:t>ividual.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Los límites máximos de inversión por tipos genéricos de títulos-valores dentro de los rangos de límites de inversión establecidos por reglamento, serán fijados en conjunto por el Superintendente de Pensiones y el Superintendente de Valores.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 xml:space="preserve">ARTICULO 42º DE LA CLASIFICACION DE RIESGOS DE INVERSION. </w:t>
            </w:r>
            <w:r>
              <w:rPr>
                <w:color w:val="000000"/>
              </w:rPr>
              <w:t>La clasificación de títulos-valores y emisores según niveles y categorías de riesgo, establecidas por reglamento, de las inversiones efectuadas con recursos de los fondos de pensiones, será realizad</w:t>
            </w:r>
            <w:r>
              <w:rPr>
                <w:color w:val="000000"/>
              </w:rPr>
              <w:t>a por clasificadoras privadas de riesgo constituidas y autorizadas de acuerdo a la norma correspondiente del mercado de valores.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43º DE LAS PROHIBICIONES.</w:t>
            </w:r>
            <w:r>
              <w:rPr>
                <w:color w:val="000000"/>
              </w:rPr>
              <w:t xml:space="preserve"> Queda prohibida la inversión con recursos de los fondos de pensiones en entidades sin fine</w:t>
            </w:r>
            <w:r>
              <w:rPr>
                <w:color w:val="000000"/>
              </w:rPr>
              <w:t>s de lucro, cualquiera sea su régimen legal.</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lastRenderedPageBreak/>
              <w:t>Las Administradoras de Fondos de Pensiones (AFP) no podrán tener vinculación patrimonial o de administración con la entidad de custodia de títulos-valores para los recursos de los fondos bajo su administración</w:t>
            </w:r>
            <w:r>
              <w:rPr>
                <w:color w:val="000000"/>
              </w:rPr>
              <w:t>, sea directamente o por intermedio de terceras personas.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Las entidades aseguradoras, clasificadoras de riesgo o agentes de bolsa nacionales que se encuentren vinculados patrimonialmente a una Administradora de Fondos de Pensiones (AFP), sea en forma directa o mediante terceras personas, no podrán prestar los ser</w:t>
            </w:r>
            <w:r>
              <w:rPr>
                <w:color w:val="000000"/>
              </w:rPr>
              <w:t>vicios previstos en la presente ley en favor de ninguna Administradora de Fondos de Pensiones (AFP).</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Queda prohibida la compra de títulos-valores para los fondos de pensiones, los cuales sean de propiedad de la Administradora de Fondos de Pensiones (AFP)</w:t>
            </w:r>
            <w:r>
              <w:rPr>
                <w:color w:val="000000"/>
              </w:rPr>
              <w:t xml:space="preserve"> a cargo de la administración del mismo, que sean de propiedad de sus directores, ejecutivos o personas relacionadas con dicha administración o de entidades vinculadas patrimonialmente como se especifica en los dos párrafos anteriores, excepto en caso de t</w:t>
            </w:r>
            <w:r>
              <w:rPr>
                <w:color w:val="000000"/>
              </w:rPr>
              <w:t>ransacciones efectuadas en bolsas de valores.</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Queda prohibida la venta de títulos-valores de los fondos de pensiones en favor de las Administradoras de Fondos de Pensiones (AFP) que los administran, o de los directores, ejecutivos o personas relacionadas</w:t>
            </w:r>
            <w:r>
              <w:rPr>
                <w:color w:val="000000"/>
              </w:rPr>
              <w:t xml:space="preserve"> con inversiones de dichos fondos de pensiones, o de las entidades vinculadas patrimonialmente ya especificadas, excepto en caso de transacciones efectuadas en bolsas de valores.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xml:space="preserve">Los resultados de las inversiones efectuadas con recursos de los fondos de </w:t>
            </w:r>
            <w:r>
              <w:rPr>
                <w:color w:val="000000"/>
              </w:rPr>
              <w:t>pensiones de conformidad con la presente ley, no podrán ser objeto de acción legal por los Afiliados o terceros en contra de las Administradoras de Fondos de Pensiones (AFP), excepto la Superintendencia de Pensiones.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CAPITULO VIII</w:t>
            </w:r>
          </w:p>
          <w:p w:rsidR="00000000" w:rsidRDefault="00836311">
            <w:pPr>
              <w:pStyle w:val="NormalWeb"/>
              <w:spacing w:before="0" w:beforeAutospacing="0" w:after="0" w:afterAutospacing="0"/>
              <w:jc w:val="center"/>
              <w:divId w:val="8528788"/>
              <w:rPr>
                <w:rFonts w:ascii="Arial" w:hAnsi="Arial" w:cs="Arial"/>
              </w:rPr>
            </w:pPr>
            <w:r>
              <w:rPr>
                <w:b/>
                <w:bCs/>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SISTEMA DE REGULACION</w:t>
            </w:r>
            <w:r>
              <w:rPr>
                <w:b/>
                <w:bCs/>
                <w:color w:val="000000"/>
              </w:rPr>
              <w:t xml:space="preserve"> FINANCIERA</w:t>
            </w:r>
          </w:p>
          <w:p w:rsidR="00000000" w:rsidRDefault="00836311">
            <w:pPr>
              <w:pStyle w:val="NormalWeb"/>
              <w:spacing w:before="0" w:beforeAutospacing="0" w:after="0" w:afterAutospacing="0"/>
              <w:jc w:val="center"/>
              <w:divId w:val="8528788"/>
              <w:rPr>
                <w:rFonts w:ascii="Arial" w:hAnsi="Arial" w:cs="Arial"/>
              </w:rPr>
            </w:pPr>
            <w:r>
              <w:rPr>
                <w:b/>
                <w:bCs/>
                <w:color w:val="000000"/>
              </w:rPr>
              <w:t>(SIREFI)</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44º CREACION, OBJETIVOS Y ORGANOS.</w:t>
            </w:r>
            <w:r>
              <w:rPr>
                <w:color w:val="000000"/>
              </w:rPr>
              <w:t xml:space="preserve"> Créase el Sistema de Regulación Financiera (SIREFI), cuyo objetivo es regular, controlar y supervisar las actividades, personas y entidades relacionadas con el seguro social obligatorio de </w:t>
            </w:r>
            <w:r>
              <w:rPr>
                <w:color w:val="000000"/>
              </w:rPr>
              <w:t>largo plazo, bancos y entidades financieras, entidades aseguradoras y reaseguradoras y del mercado de valores, en el ámbito de su competencia.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El SIREFI, bajo tuición del Ministerio de Hacienda y Desarrollo Económico, se encuentra regido por la Superinte</w:t>
            </w:r>
            <w:r>
              <w:rPr>
                <w:color w:val="000000"/>
              </w:rPr>
              <w:t>ndencia General e integrado por la Superintendencia de Pensiones, la Superintendencia de Bancos y Entidades Financieras, la Superintendencia de Seguros y Reaseguros y la Superintendencia de Valores.</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Superintendencia General y las Superintendencias Sectoriales del SIREFI, como órganos autárquicos, son personas jurídicas de derecho público con jurisdicción nacional.</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lastRenderedPageBreak/>
              <w:t xml:space="preserve">Son aplicables al Superintendente General y a los Superintendentes Sectoriales del </w:t>
            </w:r>
            <w:r>
              <w:rPr>
                <w:color w:val="000000"/>
              </w:rPr>
              <w:t>SIREFI las disposiciones sobre nombramientos, estabilidad, requisitos, prohibiciones establecidas en la ley 1600 del 28 de octubre de 1994 (Ley SIRESE). El Superintendente General será nombrado por un período de diez (10) años y los Superintendentes Sector</w:t>
            </w:r>
            <w:r>
              <w:rPr>
                <w:color w:val="000000"/>
              </w:rPr>
              <w:t>iales del SIREFI por un período de seis (6) años.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xml:space="preserve">Asimismo, son aplicables al SIREFI las disposiciones sobre funciones, recursos de revocatoria y jerárquico, y otras que correspondan de la citada ley. Excepto disposición legal en contrario, los recursos </w:t>
            </w:r>
            <w:r>
              <w:rPr>
                <w:color w:val="000000"/>
              </w:rPr>
              <w:t>interpuestos contra las resoluciones de los Superintendentes General y Sectoriales del SIREFI tendrán efecto devolutivo.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suplencia del Superintendente General corresponderá al Superintendente Sectorial del SIREFI de mayor antigüedad en el cargo. La su</w:t>
            </w:r>
            <w:r>
              <w:rPr>
                <w:color w:val="000000"/>
              </w:rPr>
              <w:t>plencia de uno de los Superintendentes Sectoriales del SIREFI corresponderá a otro Superintendente Sectorial del mismo Sistema, designado por el Superintendente General.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Una alícuota parte de los ingresos de las Superintendencias Sectoriales del SIREFI d</w:t>
            </w:r>
            <w:r>
              <w:rPr>
                <w:color w:val="000000"/>
              </w:rPr>
              <w:t>ebe ser destinada al financiamiento de la Superintendencia General del SIREFI.</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Las normas sobre presupuestos establecidas en la Ley SIRESE se aplican al SIREFI. El presupuesto del SIREFI formará parte del Presupuesto General de la Nación, sujeto a las no</w:t>
            </w:r>
            <w:r>
              <w:rPr>
                <w:color w:val="000000"/>
              </w:rPr>
              <w:t>rmas sobre elaboración de dicho Presupuesto aplicables por el Ministerio de hacienda y Desarrollo Económico y el Poder Legislativo.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45º CREACION DE LA SUPERINTENDENCIA DE VALORES.</w:t>
            </w:r>
            <w:r>
              <w:rPr>
                <w:color w:val="000000"/>
              </w:rPr>
              <w:t xml:space="preserve"> Créase la Superintendencia de Valores, como parte del Sistema de </w:t>
            </w:r>
            <w:r>
              <w:rPr>
                <w:color w:val="000000"/>
              </w:rPr>
              <w:t>Regulación Financiera (SIREFI), en sustitución de la Comisión Nacional de Valores. La Superintendencia de Valores tiene competencia privativa e indelegable. Tendrá domicilio en la sede de Gobierno, pudiendo establecer oficinas en todo el territorio naciona</w:t>
            </w:r>
            <w:r>
              <w:rPr>
                <w:color w:val="000000"/>
              </w:rPr>
              <w:t>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Hasta la dictación de la Ley de Mercado de Valores, la Superintendencia de Valores cumplirá con las funciones y atribuciones de la Comisión Nacional de Valores, de conformidad a las normas legales vigentes, con excepción de la atribución normativa, qu</w:t>
            </w:r>
            <w:r>
              <w:rPr>
                <w:color w:val="000000"/>
              </w:rPr>
              <w:t>e será cumplida por el Poder Ejecutivo, mediante Decreto Supremo.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Las actividades de la Superintendencia de Valores se financiarán mediante una tasa de regulación, establecida mediante reglamento. Excepcionalmente, la Superintendencia de Valores podrá re</w:t>
            </w:r>
            <w:r>
              <w:rPr>
                <w:color w:val="000000"/>
              </w:rPr>
              <w:t>cibir soporte económico del Tesoro General de la Nación.</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Los activos, derechos y obligaciones de la Comisión Nacional de Valores quedan transferidos a la Superintendencia de Valores.</w:t>
            </w:r>
          </w:p>
          <w:p w:rsidR="00000000" w:rsidRDefault="00836311">
            <w:pPr>
              <w:pStyle w:val="NormalWeb"/>
              <w:spacing w:before="0" w:beforeAutospacing="0" w:after="0" w:afterAutospacing="0"/>
              <w:jc w:val="center"/>
              <w:divId w:val="8528788"/>
              <w:rPr>
                <w:rFonts w:ascii="Arial" w:hAnsi="Arial" w:cs="Arial"/>
              </w:rPr>
            </w:pPr>
            <w:r>
              <w:rPr>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CAPITULO IX</w:t>
            </w:r>
          </w:p>
          <w:p w:rsidR="00000000" w:rsidRDefault="00836311">
            <w:pPr>
              <w:pStyle w:val="NormalWeb"/>
              <w:spacing w:before="0" w:beforeAutospacing="0" w:after="0" w:afterAutospacing="0"/>
              <w:jc w:val="center"/>
              <w:divId w:val="8528788"/>
              <w:rPr>
                <w:rFonts w:ascii="Arial" w:hAnsi="Arial" w:cs="Arial"/>
              </w:rPr>
            </w:pPr>
            <w:r>
              <w:rPr>
                <w:b/>
                <w:bCs/>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SUPERINTENDENCIA DE PENSIONES</w:t>
            </w:r>
          </w:p>
          <w:p w:rsidR="00000000" w:rsidRDefault="00836311">
            <w:pPr>
              <w:pStyle w:val="NormalWeb"/>
              <w:spacing w:before="0" w:beforeAutospacing="0" w:after="0" w:afterAutospacing="0"/>
              <w:jc w:val="center"/>
              <w:divId w:val="8528788"/>
              <w:rPr>
                <w:rFonts w:ascii="Arial" w:hAnsi="Arial" w:cs="Arial"/>
              </w:rPr>
            </w:pPr>
            <w:r>
              <w:rPr>
                <w:b/>
                <w:bCs/>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lastRenderedPageBreak/>
              <w:t>ARTICULO 46º CREACION, JU</w:t>
            </w:r>
            <w:r>
              <w:rPr>
                <w:b/>
                <w:bCs/>
                <w:color w:val="000000"/>
              </w:rPr>
              <w:t>RISDICCION Y DOMICILIO.</w:t>
            </w:r>
            <w:r>
              <w:rPr>
                <w:color w:val="000000"/>
              </w:rPr>
              <w:t xml:space="preserve"> Créase la Superintendencia de Pensiones, como parte del Sistema de Regulación Financiera (SIREFI). La Superintendencia de Pensiones tiene jurisdicción nacional y su competencia es privativa e indelegable. Tendrá domicilio principal </w:t>
            </w:r>
            <w:r>
              <w:rPr>
                <w:color w:val="000000"/>
              </w:rPr>
              <w:t>en la sede de Gobierno, pudiendo establecer oficinas en otros lugares del territorio nacional. Quedan sometidas a la jurisdicción de la Superintendencia de Pensiones las personas, entidades y actividades del seguro social obligatorio de largo plazo y las q</w:t>
            </w:r>
            <w:r>
              <w:rPr>
                <w:color w:val="000000"/>
              </w:rPr>
              <w:t>ue administren los beneficios de la capitalización.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47º OBJETIVO.</w:t>
            </w:r>
            <w:r>
              <w:rPr>
                <w:color w:val="000000"/>
              </w:rPr>
              <w:t xml:space="preserve"> </w:t>
            </w:r>
            <w:r>
              <w:rPr>
                <w:color w:val="000000"/>
              </w:rPr>
              <w:t>La Superintendencia de Pensiones tiene el objetivo de velar por el pago de prestaciones, la captación de cotizaciones, la seguridad, solvencia, liquidez, rentabilidad y otras actividades relacionadas con los fondos de pensiones, las Administradoras de Fond</w:t>
            </w:r>
            <w:r>
              <w:rPr>
                <w:color w:val="000000"/>
              </w:rPr>
              <w:t>os de Pensiones (AFP) y otras entidades previstas en la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48º TASA DE REGULACION Y PRESUPUESTO.</w:t>
            </w:r>
            <w:r>
              <w:rPr>
                <w:color w:val="000000"/>
              </w:rPr>
              <w:t xml:space="preserve"> </w:t>
            </w:r>
            <w:r>
              <w:rPr>
                <w:color w:val="000000"/>
              </w:rPr>
              <w:t>Las actividades de la Superintendencia de Pensiones se financiarán mediante una tasa de regulación, que deberá ser deducida de los ingresos brutos de cada Administradora de Fondos de Pensiones (AFP) o entidades que realicen actividades sujetas a regulación</w:t>
            </w:r>
            <w:r>
              <w:rPr>
                <w:color w:val="000000"/>
              </w:rPr>
              <w:t>. Excepcionalmente la Superintendencia de Pensiones podrá recibir soporte económico del Tesoro General de la Nación.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Las Administradoras de Fondos de Pensiones (AFP) pagarán a la Superintendencia de Pensiones la tasa anual de regulación, que no podrá exc</w:t>
            </w:r>
            <w:r>
              <w:rPr>
                <w:color w:val="000000"/>
              </w:rPr>
              <w:t xml:space="preserve">eder al mayor valor entre el cero coma cero cinco por ciento (0,05%) del valor total de los fondos de pensiones que administre cada una de ellas y el setenta y cinco por ciento (75%) de su capital mínimo exigido por la presente ley. Mediante reglamento se </w:t>
            </w:r>
            <w:r>
              <w:rPr>
                <w:color w:val="000000"/>
              </w:rPr>
              <w:t>establecerá la forma de pago de la tasa de regulación y una escala descendente en función del valor total de los fondos de pensiones que administre cada Administradora de Fondos de Pensiones (AFP), al efecto de la determinación del monto de la tasa de Regu</w:t>
            </w:r>
            <w:r>
              <w:rPr>
                <w:color w:val="000000"/>
              </w:rPr>
              <w:t>lación. Las restantes entidades sujetas a Regulación de la Superintendencia de Pensiones pagarán anualmente una tasa de regulación de acuerdo a reglamento.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49º FUNCIONES DE LA SUPERINTENDENCIA DE PENSIONES.</w:t>
            </w:r>
            <w:r>
              <w:rPr>
                <w:color w:val="000000"/>
              </w:rPr>
              <w:t xml:space="preserve"> La Superintendencia de Pensiones tendr</w:t>
            </w:r>
            <w:r>
              <w:rPr>
                <w:color w:val="000000"/>
              </w:rPr>
              <w:t>á las siguientes funciones: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67"/>
              </w:numPr>
              <w:spacing w:before="0" w:beforeAutospacing="0" w:after="0" w:afterAutospacing="0"/>
              <w:ind w:left="1440"/>
              <w:jc w:val="both"/>
              <w:divId w:val="8528788"/>
            </w:pPr>
            <w:r>
              <w:rPr>
                <w:color w:val="000000"/>
              </w:rPr>
              <w:t>Cumplir y hacer cumplir la presente ley y sus reglamentos, asegurando la correcta aplicación de sus principios, políticas y objetivos.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68"/>
              </w:numPr>
              <w:spacing w:before="0" w:beforeAutospacing="0" w:after="0" w:afterAutospacing="0"/>
              <w:ind w:left="1440"/>
              <w:jc w:val="both"/>
              <w:divId w:val="8528788"/>
            </w:pPr>
            <w:r>
              <w:rPr>
                <w:color w:val="000000"/>
              </w:rPr>
              <w:t>Regular, controlar y supervisar el seguro social obligatorio de largo plazo y !os benefic</w:t>
            </w:r>
            <w:r>
              <w:rPr>
                <w:color w:val="000000"/>
              </w:rPr>
              <w:t>ios provenientes de la capitalización.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69"/>
              </w:numPr>
              <w:spacing w:before="0" w:beforeAutospacing="0" w:after="0" w:afterAutospacing="0"/>
              <w:ind w:left="1440"/>
              <w:jc w:val="both"/>
              <w:divId w:val="8528788"/>
            </w:pPr>
            <w:r>
              <w:rPr>
                <w:color w:val="000000"/>
              </w:rPr>
              <w:t>Otorgar, modificar y renovar las licencias, autorizaciones y registros, y disponer la revocatoria de los mismos en aplicación a la presente ley y sus reglamentos.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70"/>
              </w:numPr>
              <w:spacing w:before="0" w:beforeAutospacing="0" w:after="0" w:afterAutospacing="0"/>
              <w:ind w:left="1440"/>
              <w:jc w:val="both"/>
              <w:divId w:val="8528788"/>
            </w:pPr>
            <w:r>
              <w:rPr>
                <w:color w:val="000000"/>
              </w:rPr>
              <w:t>Autorizar el funcionamiento, fusión y modificación</w:t>
            </w:r>
            <w:r>
              <w:rPr>
                <w:color w:val="000000"/>
              </w:rPr>
              <w:t xml:space="preserve"> de estatutos, de las entidades bajo su jurisdicción.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71"/>
              </w:numPr>
              <w:spacing w:before="0" w:beforeAutospacing="0" w:after="0" w:afterAutospacing="0"/>
              <w:ind w:left="1440"/>
              <w:jc w:val="both"/>
              <w:divId w:val="8528788"/>
            </w:pPr>
            <w:r>
              <w:rPr>
                <w:color w:val="000000"/>
              </w:rPr>
              <w:t>Vigilar la correcta prestación de los servicios por parte de las personas y entidades bajo su jurisdicción.</w:t>
            </w:r>
          </w:p>
          <w:p w:rsidR="00000000" w:rsidRDefault="00836311">
            <w:pPr>
              <w:pStyle w:val="NormalWeb"/>
              <w:spacing w:before="0" w:beforeAutospacing="0" w:after="0" w:afterAutospacing="0"/>
              <w:jc w:val="both"/>
              <w:divId w:val="8528788"/>
              <w:rPr>
                <w:rFonts w:ascii="Arial" w:hAnsi="Arial" w:cs="Arial"/>
              </w:rPr>
            </w:pPr>
            <w:r>
              <w:rPr>
                <w:color w:val="000000"/>
              </w:rPr>
              <w:lastRenderedPageBreak/>
              <w:t> </w:t>
            </w:r>
          </w:p>
          <w:p w:rsidR="00000000" w:rsidRDefault="00836311">
            <w:pPr>
              <w:pStyle w:val="NormalWeb"/>
              <w:numPr>
                <w:ilvl w:val="0"/>
                <w:numId w:val="72"/>
              </w:numPr>
              <w:spacing w:before="0" w:beforeAutospacing="0" w:after="0" w:afterAutospacing="0"/>
              <w:ind w:left="1440"/>
              <w:jc w:val="both"/>
              <w:divId w:val="8528788"/>
            </w:pPr>
            <w:r>
              <w:rPr>
                <w:color w:val="000000"/>
              </w:rPr>
              <w:t>Celebrar contratos con las entidades bajo su jurisdicción, para la prestación de los servicios correspondientes.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73"/>
              </w:numPr>
              <w:spacing w:before="0" w:beforeAutospacing="0" w:after="0" w:afterAutospacing="0"/>
              <w:ind w:left="1440"/>
              <w:jc w:val="both"/>
              <w:divId w:val="8528788"/>
            </w:pPr>
            <w:r>
              <w:rPr>
                <w:color w:val="000000"/>
              </w:rPr>
              <w:t xml:space="preserve">Supervisar, inspeccionar y sancionar a las Administradoras de Fondos de Pensiones (AFP) y otras entidades bajo su jurisdicción, de acuerdo a </w:t>
            </w:r>
            <w:r>
              <w:rPr>
                <w:color w:val="000000"/>
              </w:rPr>
              <w:t>la presente ley y sus reglamentos.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74"/>
              </w:numPr>
              <w:spacing w:before="0" w:beforeAutospacing="0" w:after="0" w:afterAutospacing="0"/>
              <w:ind w:left="1440"/>
              <w:jc w:val="both"/>
              <w:divId w:val="8528788"/>
            </w:pPr>
            <w:r>
              <w:rPr>
                <w:color w:val="000000"/>
              </w:rPr>
              <w:t>Requerir la información financiera y patrimonial que sea necesaria para el cumplimiento de las funciones de la Superintendencia, sea de los directores, síndicos, ejecutivos o accionistas con más del cinco por ciento (5%</w:t>
            </w:r>
            <w:r>
              <w:rPr>
                <w:color w:val="000000"/>
              </w:rPr>
              <w:t>) del capital social de las Administradoras de Fondos de Pensiones (AFP) o de entidades sujetas a su regulación.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75"/>
              </w:numPr>
              <w:spacing w:before="0" w:beforeAutospacing="0" w:after="0" w:afterAutospacing="0"/>
              <w:ind w:left="1440"/>
              <w:jc w:val="both"/>
              <w:divId w:val="8528788"/>
            </w:pPr>
            <w:r>
              <w:rPr>
                <w:color w:val="000000"/>
              </w:rPr>
              <w:t>Homologar las categorías de clasificación de riesgos de inversión.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76"/>
              </w:numPr>
              <w:spacing w:before="0" w:beforeAutospacing="0" w:after="0" w:afterAutospacing="0"/>
              <w:ind w:left="1440"/>
              <w:jc w:val="both"/>
              <w:divId w:val="8528788"/>
            </w:pPr>
            <w:r>
              <w:rPr>
                <w:color w:val="000000"/>
              </w:rPr>
              <w:t>Investigar y sancionar las conductas que generen conflicto de interés, o</w:t>
            </w:r>
            <w:r>
              <w:rPr>
                <w:color w:val="000000"/>
              </w:rPr>
              <w:t xml:space="preserve"> las conductas que impidan, restrinjan o distorsionen la libre competencia o propendan a prácticas colusivas entre las entidades bajo su jurisdicción.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77"/>
              </w:numPr>
              <w:spacing w:before="0" w:beforeAutospacing="0" w:after="0" w:afterAutospacing="0"/>
              <w:ind w:left="1440"/>
              <w:jc w:val="both"/>
              <w:divId w:val="8528788"/>
            </w:pPr>
            <w:r>
              <w:rPr>
                <w:color w:val="000000"/>
              </w:rPr>
              <w:t>Supervisar las transacciones y los contratos realizados por las entidades bajo su jurisdicción, relacio</w:t>
            </w:r>
            <w:r>
              <w:rPr>
                <w:color w:val="000000"/>
              </w:rPr>
              <w:t>nados con las actividades establecidas en la presente ley y sus reglamentos.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78"/>
              </w:numPr>
              <w:spacing w:before="0" w:beforeAutospacing="0" w:after="0" w:afterAutospacing="0"/>
              <w:ind w:left="1440"/>
              <w:jc w:val="both"/>
              <w:divId w:val="8528788"/>
            </w:pPr>
            <w:r>
              <w:rPr>
                <w:color w:val="000000"/>
              </w:rPr>
              <w:t>Regular controlar y supervisar la prestación de servicios de sistemas computarizados, procesamiento de planillas, recaudaciones, cobro de mora y pago de prestaciones del seguro social obligatorio de largo plazo.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79"/>
              </w:numPr>
              <w:spacing w:before="0" w:beforeAutospacing="0" w:after="0" w:afterAutospacing="0"/>
              <w:ind w:left="1440"/>
              <w:jc w:val="both"/>
              <w:divId w:val="8528788"/>
            </w:pPr>
            <w:r>
              <w:rPr>
                <w:color w:val="000000"/>
              </w:rPr>
              <w:t>Disponer la intervención y disolución en c</w:t>
            </w:r>
            <w:r>
              <w:rPr>
                <w:color w:val="000000"/>
              </w:rPr>
              <w:t>aso necesario, fiscalizar la liquidación de las personas jurídicas bajo su jurisdicción.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80"/>
              </w:numPr>
              <w:spacing w:before="0" w:beforeAutospacing="0" w:after="0" w:afterAutospacing="0"/>
              <w:ind w:left="1440"/>
              <w:jc w:val="both"/>
              <w:divId w:val="8528788"/>
            </w:pPr>
            <w:r>
              <w:rPr>
                <w:color w:val="000000"/>
              </w:rPr>
              <w:t>Disponer el traspaso de los fondos de pensiones de una Administradora de Fondos de Pensiones (AFP) a otra y en caso de disolución o revocatoria de licencia, disponer</w:t>
            </w:r>
            <w:r>
              <w:rPr>
                <w:color w:val="000000"/>
              </w:rPr>
              <w:t xml:space="preserve"> la integración de dichos fondos.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81"/>
              </w:numPr>
              <w:spacing w:before="0" w:beforeAutospacing="0" w:after="0" w:afterAutospacing="0"/>
              <w:ind w:left="1440"/>
              <w:jc w:val="both"/>
              <w:divId w:val="8528788"/>
            </w:pPr>
            <w:r>
              <w:rPr>
                <w:color w:val="000000"/>
              </w:rPr>
              <w:t>Autorizar la distribución entre las Administradoras de Fondos de Pensiones (AFP) de los activos componentes de los fondos de capitalización colectiva, de acuerdo a reglamento. Asimismo, autorizar la distribución de los a</w:t>
            </w:r>
            <w:r>
              <w:rPr>
                <w:color w:val="000000"/>
              </w:rPr>
              <w:t>ctivos de las cuentas colectivas de siniestralidad y de riesgos profesionales, a los efectos del segundo párrafo del artículo 53 de la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82"/>
              </w:numPr>
              <w:spacing w:before="0" w:beforeAutospacing="0" w:after="0" w:afterAutospacing="0"/>
              <w:ind w:left="1440"/>
              <w:jc w:val="both"/>
              <w:divId w:val="8528788"/>
            </w:pPr>
            <w:r>
              <w:rPr>
                <w:color w:val="000000"/>
              </w:rPr>
              <w:t xml:space="preserve">Elaborar las estadísticas de siniestros causados por riesgo común y por riesgo profesional y publicarlas </w:t>
            </w:r>
            <w:r>
              <w:rPr>
                <w:color w:val="000000"/>
              </w:rPr>
              <w:t>periódicamente.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83"/>
              </w:numPr>
              <w:spacing w:before="0" w:beforeAutospacing="0" w:after="0" w:afterAutospacing="0"/>
              <w:ind w:left="1440"/>
              <w:jc w:val="both"/>
              <w:divId w:val="8528788"/>
            </w:pPr>
            <w:r>
              <w:rPr>
                <w:color w:val="000000"/>
              </w:rPr>
              <w:lastRenderedPageBreak/>
              <w:t>Regular la determinación de la prima de los seguros de invalidez y muerte por riesgo común y por riesgo profesional y otros pagos para el financiamiento que establece la presente ley y sus reglamentos.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84"/>
              </w:numPr>
              <w:spacing w:before="0" w:beforeAutospacing="0" w:after="0" w:afterAutospacing="0"/>
              <w:ind w:left="1440"/>
              <w:jc w:val="both"/>
              <w:divId w:val="8528788"/>
            </w:pPr>
            <w:r>
              <w:rPr>
                <w:color w:val="000000"/>
              </w:rPr>
              <w:t>Conocer y resolver de manera fundamentada, los recursos de revocatoria que le sean interpuestos de acuerdo con la presente ley, las normas procesales aplicables y sus reglamentos.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85"/>
              </w:numPr>
              <w:spacing w:before="0" w:beforeAutospacing="0" w:after="0" w:afterAutospacing="0"/>
              <w:ind w:left="1440"/>
              <w:jc w:val="both"/>
              <w:divId w:val="8528788"/>
            </w:pPr>
            <w:r>
              <w:rPr>
                <w:color w:val="000000"/>
              </w:rPr>
              <w:t>Proponer al Poder Ejecutivo, normas de carácter técnico y dictaminar sobre</w:t>
            </w:r>
            <w:r>
              <w:rPr>
                <w:color w:val="000000"/>
              </w:rPr>
              <w:t xml:space="preserve"> los reglamentos relativos a su sector.</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86"/>
              </w:numPr>
              <w:spacing w:before="0" w:beforeAutospacing="0" w:after="0" w:afterAutospacing="0"/>
              <w:ind w:left="1440"/>
              <w:jc w:val="both"/>
              <w:divId w:val="8528788"/>
            </w:pPr>
            <w:r>
              <w:rPr>
                <w:color w:val="000000"/>
              </w:rPr>
              <w:t>Todas aquellas atribuciones que sean conferidas por la presente ley o necesarias para el cumplimiento de sus funciones.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50º SUPERINTENDENTE DE PENSIONES</w:t>
            </w:r>
            <w:r>
              <w:rPr>
                <w:color w:val="000000"/>
              </w:rPr>
              <w:t xml:space="preserve">. La Superintendencia de Pensiones estará dirigida y representada por el Superintendente de Pensiones, que es la autoridad ejecutiva máxima de la misma. El Superintendente debe tener nacionalidad boliviana, poseer título universitario y por los menos diez </w:t>
            </w:r>
            <w:r>
              <w:rPr>
                <w:color w:val="000000"/>
              </w:rPr>
              <w:t>(10) años de experiencia profesional.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51º INTENDENCIAS.</w:t>
            </w:r>
            <w:r>
              <w:rPr>
                <w:color w:val="000000"/>
              </w:rPr>
              <w:t xml:space="preserve"> El Superintendente de Pensiones podrá establecer Intendencias regionales o funcionales mediante la designación de Intendentes, previa consulta al Superintendente General del SIREFI. El Inte</w:t>
            </w:r>
            <w:r>
              <w:rPr>
                <w:color w:val="000000"/>
              </w:rPr>
              <w:t>ndente dictaminará únicamente en los asuntos que le sean encomendados por el Superintendente de Pensiones.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jc w:val="center"/>
              <w:divId w:val="8528788"/>
              <w:rPr>
                <w:rFonts w:ascii="Arial" w:hAnsi="Arial" w:cs="Arial"/>
              </w:rPr>
            </w:pPr>
            <w:r>
              <w:rPr>
                <w:b/>
                <w:bCs/>
                <w:color w:val="000000"/>
              </w:rPr>
              <w:t xml:space="preserve">CAPITULO X </w:t>
            </w:r>
          </w:p>
          <w:p w:rsidR="00000000" w:rsidRDefault="00836311">
            <w:pPr>
              <w:pStyle w:val="NormalWeb"/>
              <w:spacing w:before="0" w:beforeAutospacing="0" w:after="0" w:afterAutospacing="0"/>
              <w:jc w:val="center"/>
              <w:divId w:val="8528788"/>
              <w:rPr>
                <w:rFonts w:ascii="Arial" w:hAnsi="Arial" w:cs="Arial"/>
              </w:rPr>
            </w:pPr>
            <w:r>
              <w:rPr>
                <w:b/>
                <w:bCs/>
                <w:color w:val="000000"/>
              </w:rPr>
              <w:t>DISPOSICIONES FINALES Y TRANSITORIAS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52º TIPOS PENALES.</w:t>
            </w:r>
            <w:r>
              <w:rPr>
                <w:color w:val="000000"/>
              </w:rPr>
              <w:t xml:space="preserve"> Serán sancionadas penalmente las personas que incurran en los siguie</w:t>
            </w:r>
            <w:r>
              <w:rPr>
                <w:color w:val="000000"/>
              </w:rPr>
              <w:t>ntes delitos: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87"/>
              </w:numPr>
              <w:spacing w:before="0" w:beforeAutospacing="0" w:after="0" w:afterAutospacing="0"/>
              <w:ind w:left="1440"/>
              <w:jc w:val="both"/>
              <w:divId w:val="8528788"/>
            </w:pPr>
            <w:r>
              <w:rPr>
                <w:color w:val="000000"/>
              </w:rPr>
              <w:t>Falsedad ideológica según el artículo 199 del Código Penal, para quien incurra en falsedad en los registros contables de los fondos de pensiones, de las cuentas individuales de cualquier Afiliado o de los montos de las contrataciones de los seguros y Mensu</w:t>
            </w:r>
            <w:r>
              <w:rPr>
                <w:color w:val="000000"/>
              </w:rPr>
              <w:t>alidades Vitalicias Variables.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88"/>
              </w:numPr>
              <w:spacing w:before="0" w:beforeAutospacing="0" w:after="0" w:afterAutospacing="0"/>
              <w:ind w:left="1440"/>
              <w:jc w:val="both"/>
              <w:divId w:val="8528788"/>
            </w:pPr>
            <w:r>
              <w:rPr>
                <w:color w:val="000000"/>
              </w:rPr>
              <w:t>Abuso de confianza según el artículo 346 del Código Penal, para quien incurra en infidencia con relación a las estrategias de inversión de los fondos de pensiones, hasta que dicha información tenga carácter público.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89"/>
              </w:numPr>
              <w:spacing w:before="0" w:beforeAutospacing="0" w:after="0" w:afterAutospacing="0"/>
              <w:ind w:left="1440"/>
              <w:jc w:val="both"/>
              <w:divId w:val="8528788"/>
            </w:pPr>
            <w:r>
              <w:rPr>
                <w:color w:val="000000"/>
              </w:rPr>
              <w:t>Estaf</w:t>
            </w:r>
            <w:r>
              <w:rPr>
                <w:color w:val="000000"/>
              </w:rPr>
              <w:t>a según el artículo 335 del Código Penal, para quien use indebidamente información que no tenga carácter público, relacionada con los fondos de pensiones o su administración, en beneficio propio, de sus familiares o de terceros.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90"/>
              </w:numPr>
              <w:spacing w:before="0" w:beforeAutospacing="0" w:after="0" w:afterAutospacing="0"/>
              <w:ind w:left="1440"/>
              <w:jc w:val="both"/>
              <w:divId w:val="8528788"/>
            </w:pPr>
            <w:r>
              <w:rPr>
                <w:color w:val="000000"/>
              </w:rPr>
              <w:t xml:space="preserve">Estafa según el artículo </w:t>
            </w:r>
            <w:r>
              <w:rPr>
                <w:color w:val="000000"/>
              </w:rPr>
              <w:t xml:space="preserve">335 del Código Penal, para quien realice actividad no autorizada por la Superintendencia de Pensiones, relacionada con la administración de prestaciones, servicios, pago de Pensiones, beneficios o captación de recursos </w:t>
            </w:r>
            <w:r>
              <w:rPr>
                <w:color w:val="000000"/>
              </w:rPr>
              <w:lastRenderedPageBreak/>
              <w:t>en el territorio del Estado Boliviano</w:t>
            </w:r>
            <w:r>
              <w:rPr>
                <w:color w:val="000000"/>
              </w:rPr>
              <w:t>, con destino a crear o administrar prestaciones del seguro social obligatorio de largo plazo.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91"/>
              </w:numPr>
              <w:spacing w:before="0" w:beforeAutospacing="0" w:after="0" w:afterAutospacing="0"/>
              <w:ind w:left="1440"/>
              <w:jc w:val="both"/>
              <w:divId w:val="8528788"/>
            </w:pPr>
            <w:r>
              <w:rPr>
                <w:color w:val="000000"/>
              </w:rPr>
              <w:t>Apropiación Indebida según el artículo 345 del Código Penal, para el empleador que retenga montos de las cotizaciones, primas y otros recursos destinados al fi</w:t>
            </w:r>
            <w:r>
              <w:rPr>
                <w:color w:val="000000"/>
              </w:rPr>
              <w:t>nanciamiento de prestaciones del seguro social obligatorio de largo plazo.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Para efectos del presente artículo, los informes elaborados por la Superintendencia de Pensiones constituirán prueba pericial de oficio.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53º ADMINISTRACION DE RIESGO CO</w:t>
            </w:r>
            <w:r>
              <w:rPr>
                <w:b/>
                <w:bCs/>
                <w:color w:val="000000"/>
              </w:rPr>
              <w:t>MUN Y DE RIESGO PROFESIONAL POR LAS ADMINISTRADORAS DE FONDOS DE PENSIONES (AFP).</w:t>
            </w:r>
            <w:r>
              <w:rPr>
                <w:color w:val="000000"/>
              </w:rPr>
              <w:t xml:space="preserve"> Transitoriamente y hasta la fecha determinada por la Superintendencia de Pensiones de acuerdo al artículo 38 de la presente ley, las primas para el financiamiento de las pres</w:t>
            </w:r>
            <w:r>
              <w:rPr>
                <w:color w:val="000000"/>
              </w:rPr>
              <w:t>taciones por riesgo común formarán parte de una cuenta colectiva de siniestralidad para cubrir las prestaciones de invalidez y muerte por riesgo común. Durante el mismo período, las primas para el financiamiento de las prestaciones por riesgo profesional f</w:t>
            </w:r>
            <w:r>
              <w:rPr>
                <w:color w:val="000000"/>
              </w:rPr>
              <w:t xml:space="preserve">ormarán parte de una cuenta colectiva de riesgo profesional para cubrir las prestaciones de invalidez y muerte causadas por riesgo profesional. Dichas cuentas serán administradas por las Administradoras de Fondos de Pensiones (AFP) como parte del fondo de </w:t>
            </w:r>
            <w:r>
              <w:rPr>
                <w:color w:val="000000"/>
              </w:rPr>
              <w:t>capitalización individual. Durante el período de transición mencionado, las Administradoras de Fondos de Pensiones (AFP) tendrán derecho a deducir de las cuentas colectivas especificadas la Comisión establecida por licitación para los servicios descritos e</w:t>
            </w:r>
            <w:r>
              <w:rPr>
                <w:color w:val="000000"/>
              </w:rPr>
              <w:t>n el inciso b) del artículo 32 de la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En el período indicado, las primas del seguro social obligatorio de largo plazo serán establecidas por la Superintendencia de Pensiones, siendo revisables anualmente para mantener la solvencia de las cue</w:t>
            </w:r>
            <w:r>
              <w:rPr>
                <w:color w:val="000000"/>
              </w:rPr>
              <w:t>ntas de siniestralidad y de riesgo profesional. Anualmente, la Superintendencia de Pensiones dispondrá que los activos componentes de dichas cuentas sean distribuidos de acuerdo a cálculo actuarial para balancear los activos con las obligaciones. Durante e</w:t>
            </w:r>
            <w:r>
              <w:rPr>
                <w:color w:val="000000"/>
              </w:rPr>
              <w:t>ste período, las Administradoras de Fondos de Pensiones (AFP) no estarán obligadas a contratar los servicios de salud mencionados en el artículo 31 de la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Los saldos negativos de las cuentas especificadas serán cubiertos temporalmente con recursos del fondo de capitalización individual con cargo a primas a ser cobradas en el futuro.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Durante el período mencionado, la Superintendencia de Pensiones contratará</w:t>
            </w:r>
            <w:r>
              <w:rPr>
                <w:color w:val="000000"/>
              </w:rPr>
              <w:t xml:space="preserve"> profesionales médicos y otros profesionales para realizar la calificación de invalidez y muerte, causadas por riesgo común y por riesgo profesional.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Desde la fecha determinada por la Superintendencia de Pensiones de conformidad al artículo 38 de la pres</w:t>
            </w:r>
            <w:r>
              <w:rPr>
                <w:color w:val="000000"/>
              </w:rPr>
              <w:t>ente ley, las obligaciones y derechos inherentes a las prestaciones por invalidez y muerte de riesgos comunes y riesgos profesionales serán asumidos por la entidad aseguradora contratada por la Administradora de Fondos de Pensiones (AFP) de acuerdo a la pr</w:t>
            </w:r>
            <w:r>
              <w:rPr>
                <w:color w:val="000000"/>
              </w:rPr>
              <w:t>esente ley. Los recursos de las cuentas mencionadas serán transferidos a la entidad aseguradora correspondiente y serán considerados reservas matemáticas actuariales al efecto del establecimiento de las primas respectivas</w:t>
            </w:r>
          </w:p>
          <w:p w:rsidR="00000000" w:rsidRDefault="00836311">
            <w:pPr>
              <w:pStyle w:val="NormalWeb"/>
              <w:spacing w:before="0" w:beforeAutospacing="0" w:after="0" w:afterAutospacing="0"/>
              <w:jc w:val="both"/>
              <w:divId w:val="8528788"/>
              <w:rPr>
                <w:rFonts w:ascii="Arial" w:hAnsi="Arial" w:cs="Arial"/>
              </w:rPr>
            </w:pPr>
            <w:r>
              <w:rPr>
                <w:color w:val="000000"/>
              </w:rPr>
              <w:lastRenderedPageBreak/>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54º CLASIFICACION DE RI</w:t>
            </w:r>
            <w:r>
              <w:rPr>
                <w:b/>
                <w:bCs/>
                <w:color w:val="000000"/>
              </w:rPr>
              <w:t>ESGOS DE INVERSION TRANSITORIA.</w:t>
            </w:r>
            <w:r>
              <w:rPr>
                <w:color w:val="000000"/>
              </w:rPr>
              <w:t xml:space="preserve"> Hasta que existan clasificadoras de riesgo privadas, los Superintendentes Sectoriales del Sistema de Regulación Financiera (SIREFI) y dos (2) representantes de las Administradoras de Fondos de Pensiones (AFP) tendrán la func</w:t>
            </w:r>
            <w:r>
              <w:rPr>
                <w:color w:val="000000"/>
              </w:rPr>
              <w:t>ión de clasificar riesgos de títulos–valores y emisores.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55º ENTIDADES.</w:t>
            </w:r>
            <w:r>
              <w:rPr>
                <w:color w:val="000000"/>
              </w:rPr>
              <w:t xml:space="preserve"> A partir de la promulgación de la presente ley, los entes gestores de cualquier naturaleza que, de manera exclusiva, administren los regímenes de vejez, jubilación, invalide</w:t>
            </w:r>
            <w:r>
              <w:rPr>
                <w:color w:val="000000"/>
              </w:rPr>
              <w:t>z, muerte, riesgos profesionales de largo plazo y seguros especiales de la seguridad social boliviana, mantendrán su personalidad jurídica sólo a los efectos de su liquidación.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xml:space="preserve">Las entidades que continúen prestando seguros de salud o de seguridad social </w:t>
            </w:r>
            <w:r>
              <w:rPr>
                <w:color w:val="000000"/>
              </w:rPr>
              <w:t>de corto plazo, quedan prohibidas de realizar actividades relacionadas con la seguridad social de largo plazo.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personalidad jurídica del Instituto Nacional de Seguros de Pensiones quedará extinta a partir de la fecha de designación del Superintendente</w:t>
            </w:r>
            <w:r>
              <w:rPr>
                <w:color w:val="000000"/>
              </w:rPr>
              <w:t xml:space="preserve"> de Pensiones y sus activos serán asumidos por la Superintendencia de Pensiones.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Secretaría Nacional de Pensiones estará a cargo de la liquidación de los entes gestores especificados, deberá calificar las rentas en Curso de Adquisición y determinar la</w:t>
            </w:r>
            <w:r>
              <w:rPr>
                <w:color w:val="000000"/>
              </w:rPr>
              <w:t>s Compensaciones de Cotizaciones.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A los efectos de la presente ley, la Secretaría Nacional de Pensiones establecerá bajo su dependencia la Unidad de Reordenamiento y la Unidad de Recaudación. La Secretaría Nacional de Pensiones podrá designar los liquida</w:t>
            </w:r>
            <w:r>
              <w:rPr>
                <w:color w:val="000000"/>
              </w:rPr>
              <w:t>dores de los entes gestores especificados en el primer párrafo del presente artículo.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56º LIQUIDACION DE LOS ENTES GESTORES.</w:t>
            </w:r>
            <w:r>
              <w:rPr>
                <w:color w:val="000000"/>
              </w:rPr>
              <w:t xml:space="preserve"> A partir de la pr</w:t>
            </w:r>
            <w:r>
              <w:rPr>
                <w:color w:val="000000"/>
              </w:rPr>
              <w:t>omulgación de la presente ley y de acuerdo a reglamento, el patrimonio de las entidades especificadas en el primer párrafo del artículo anterior será objeto de administración y liquidación, de conformidad a lo siguiente: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92"/>
              </w:numPr>
              <w:spacing w:before="0" w:beforeAutospacing="0" w:after="0" w:afterAutospacing="0"/>
              <w:ind w:left="1440"/>
              <w:jc w:val="both"/>
              <w:divId w:val="8528788"/>
            </w:pPr>
            <w:r>
              <w:rPr>
                <w:color w:val="000000"/>
              </w:rPr>
              <w:t>Los activos fijos, valores, accio</w:t>
            </w:r>
            <w:r>
              <w:rPr>
                <w:color w:val="000000"/>
              </w:rPr>
              <w:t>nes y otros títulos valores, así como las acreencias y otros que corresponda serán administradas por los liquidadores designados por la Secretaría Nacional de Pensiones, quienes tendrán al efecto las facultades de administración y procesales necesarias, ot</w:t>
            </w:r>
            <w:r>
              <w:rPr>
                <w:color w:val="000000"/>
              </w:rPr>
              <w:t>orgadas por el Secretario Nacional de Pensiones.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93"/>
              </w:numPr>
              <w:spacing w:before="0" w:beforeAutospacing="0" w:after="0" w:afterAutospacing="0"/>
              <w:ind w:left="1440"/>
              <w:jc w:val="both"/>
              <w:divId w:val="8528788"/>
            </w:pPr>
            <w:r>
              <w:rPr>
                <w:color w:val="000000"/>
              </w:rPr>
              <w:t>Los bienes mencionados serán objeto de disposición y transferencia a cargo de la Unidad de Reordenamiento de la Secretaria Nacional de Pensiones.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94"/>
              </w:numPr>
              <w:spacing w:before="0" w:beforeAutospacing="0" w:after="0" w:afterAutospacing="0"/>
              <w:ind w:left="1440"/>
              <w:jc w:val="both"/>
              <w:divId w:val="8528788"/>
            </w:pPr>
            <w:r>
              <w:rPr>
                <w:color w:val="000000"/>
              </w:rPr>
              <w:t xml:space="preserve">Los pasivos serán objeto de inscripción ante la Secretaría Nacional de Pensiones, en el plazo de sesenta (60) días, computado desde la emisión del reglamento </w:t>
            </w:r>
            <w:r>
              <w:rPr>
                <w:color w:val="000000"/>
              </w:rPr>
              <w:lastRenderedPageBreak/>
              <w:t>respectivo. Estos pasivos no comprenden las Rentas en Curso de Pago, las Rentas en Curso de Adquis</w:t>
            </w:r>
            <w:r>
              <w:rPr>
                <w:color w:val="000000"/>
              </w:rPr>
              <w:t>ición ni los aportes, cotizaciones y otros pagos efectuados con destino a la obtención de pensiones o beneficios de cualquier especie.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xml:space="preserve">Todos los activos disponibles, valores y otros recursos obtenidos por la administración y liquidación serán destinados </w:t>
            </w:r>
            <w:r>
              <w:rPr>
                <w:color w:val="000000"/>
              </w:rPr>
              <w:t>al Tesoro General de la Nación, previa deducción de los pagos de pasivos, obligaciones laborales y de los costos y gastos correspondientes.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 xml:space="preserve">ARTICULO 57º PERIODO DE TRANSICION. </w:t>
            </w:r>
            <w:r>
              <w:rPr>
                <w:color w:val="000000"/>
              </w:rPr>
              <w:t>A partir de la promulgación de la presente ley y hasta la Fecha de Inicio, las</w:t>
            </w:r>
            <w:r>
              <w:rPr>
                <w:color w:val="000000"/>
              </w:rPr>
              <w:t xml:space="preserve"> personas que se encuentren cotizando al Sistema de Reparto o las personas que deban afiliarse a dicho Sistema, continuarán cotizando las tasas del Sistema de Reparto que les sean aplicables.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recaudación de los aportes señalados en el párrafo anterior</w:t>
            </w:r>
            <w:r>
              <w:rPr>
                <w:color w:val="000000"/>
              </w:rPr>
              <w:t xml:space="preserve"> se realizará por la Unidad de Recaudaciones de la Secretaría Nacional de Pensiones con el apoyo de la Dirección General de Impuestos Internos, con destino a una cuenta fiscal del Tesoro General de la Nación. Al efecto, la Unidad de Recaudación tendrá las </w:t>
            </w:r>
            <w:r>
              <w:rPr>
                <w:color w:val="000000"/>
              </w:rPr>
              <w:t>facultades legales necesarias y suficientes para el cobro de los adeudos por la vía coactiva social.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A partir de la promulgación de la presente ley, los afiliados al Sistema de Reparto con Rentas en Curso de Pago cobrarán sus rentas del Tesoro General de</w:t>
            </w:r>
            <w:r>
              <w:rPr>
                <w:color w:val="000000"/>
              </w:rPr>
              <w:t xml:space="preserve"> la Nación. Estas rentas se pagarán en Bolivianos con mantenimiento de valor respecto al dólar estadounidense.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A partir de la Fecha de Inicio las personas que hubieran cumplido con los requisitos que exige el Sistema de Reparto para acceder a sus benefic</w:t>
            </w:r>
            <w:r>
              <w:rPr>
                <w:color w:val="000000"/>
              </w:rPr>
              <w:t>ios y que voluntariamente deseen mejorar sus rentas, continuarán cotizando las tasas que les corresponda sobre sus salarios, con el objeto de incrementar por cada doce (12) cotizaciones un dos por ciento (2%) el monto de sus futuras rentas o la fracción qu</w:t>
            </w:r>
            <w:r>
              <w:rPr>
                <w:color w:val="000000"/>
              </w:rPr>
              <w:t>e corresponda. Estos aportes deberán ser depositados en una cuenta fiscal del Tesoro General de la Nación. A partir de la promulgación de la presente ley, la calificación de las Rentas en Curso de Adquisición se efectuará de conformidad a las normas legale</w:t>
            </w:r>
            <w:r>
              <w:rPr>
                <w:color w:val="000000"/>
              </w:rPr>
              <w:t>s del Sistema de Reparto y a un reglamento. Las Rentas en Curso de Adquisición, una vez calificadas, serán pagadas por el Tesoro General de la Nación, en Bolivianos con mantenimiento de valor con respecto al dólar estadounidense.</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 xml:space="preserve">ARTICULO 58º VIGENCIA DEL </w:t>
            </w:r>
            <w:r>
              <w:rPr>
                <w:b/>
                <w:bCs/>
                <w:color w:val="000000"/>
              </w:rPr>
              <w:t>SEGURO SOCIAL OBLIGATORIO DE LARGO PLAZO.</w:t>
            </w:r>
            <w:r>
              <w:rPr>
                <w:color w:val="000000"/>
              </w:rPr>
              <w:t xml:space="preserve"> El seguro social obligatorio de largo plazo previsto en la presente ley entrará en vigencia a partir de la Fecha de Inicio.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59º ASIGNACION DE PERSONAS.</w:t>
            </w:r>
            <w:r>
              <w:rPr>
                <w:color w:val="000000"/>
              </w:rPr>
              <w:t xml:space="preserve"> Las personas afiliadas al Sistema de Reparto except</w:t>
            </w:r>
            <w:r>
              <w:rPr>
                <w:color w:val="000000"/>
              </w:rPr>
              <w:t>o aquellas con rentas en curso de adquisición o rentas en curso de pago serán asignadas a la Fecha de Inicio a una Administradora de Fondos de Pensiones (AFP), de acuerdo a reglamento.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A partir de la promulgación de la presente ley y durante los primeros</w:t>
            </w:r>
            <w:r>
              <w:rPr>
                <w:color w:val="000000"/>
              </w:rPr>
              <w:t xml:space="preserve"> cinco (5) años desde la Fecha de Inicio, los Beneficiarios de la Capitalización serán asignados a las Administradoras de Fondos de Pensiones (AFP) seleccionadas mediante la licitación pública internacional prevista en la Ley de Capitalización, de acuerdo </w:t>
            </w:r>
            <w:r>
              <w:rPr>
                <w:color w:val="000000"/>
              </w:rPr>
              <w:t>a reglamento.</w:t>
            </w:r>
          </w:p>
          <w:p w:rsidR="00000000" w:rsidRDefault="00836311">
            <w:pPr>
              <w:pStyle w:val="NormalWeb"/>
              <w:spacing w:before="0" w:beforeAutospacing="0" w:after="0" w:afterAutospacing="0"/>
              <w:jc w:val="both"/>
              <w:divId w:val="8528788"/>
              <w:rPr>
                <w:rFonts w:ascii="Arial" w:hAnsi="Arial" w:cs="Arial"/>
              </w:rPr>
            </w:pPr>
            <w:r>
              <w:rPr>
                <w:color w:val="000000"/>
              </w:rPr>
              <w:lastRenderedPageBreak/>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xml:space="preserve">A la Fecha de Inicio, la totalidad de las personas con Rentas en Curso de Pago o con Rentas en Curso de Adquisición por riesgos profesionales en el Sistema de Reparto, quedarán adscritas a la Administradora de Fondos de Pensiones (AFP) que </w:t>
            </w:r>
            <w:r>
              <w:rPr>
                <w:color w:val="000000"/>
              </w:rPr>
              <w:t>les corresponda, para la administración de dicha prestación y para el pago de sus rentas mediante el seguro de riesgo profesional.</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60º INCORPORACIONES.</w:t>
            </w:r>
            <w:r>
              <w:rPr>
                <w:color w:val="000000"/>
              </w:rPr>
              <w:t xml:space="preserve"> Las personas sin cotizaciones al Sistema de Reparto a la Fecha de Inicio y que trabajan en re</w:t>
            </w:r>
            <w:r>
              <w:rPr>
                <w:color w:val="000000"/>
              </w:rPr>
              <w:t>lación de dependencia laboral, quedarán afiliadas al seguro social obligatorio de largo plazo, en los plazos a determinarse mediante reglamento, que no podrán exceder de veinticuatro (24) meses, contados desde la Fecha de Inicio. A efectos de la presente l</w:t>
            </w:r>
            <w:r>
              <w:rPr>
                <w:color w:val="000000"/>
              </w:rPr>
              <w:t>ey, dichas personas tendrán el tratamiento de quienes inician una relación de dependencia laboral y sus empleadores se encuentran exentos de todo pago por adeudos anteriores a las entidades del Sistema de Reparto.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61º ADEUDOS POR APORTES Y COTIZACIONES A LA SEGURIDAD SOCIAL.</w:t>
            </w:r>
            <w:r>
              <w:rPr>
                <w:color w:val="000000"/>
              </w:rPr>
              <w:t xml:space="preserve"> Todas las personas o entidades que a la fecha de la promulgación de la presente ley adeuden aportes y cotizaciones para los regímenes de salud, riesgos profesionales de corto y largo pl</w:t>
            </w:r>
            <w:r>
              <w:rPr>
                <w:color w:val="000000"/>
              </w:rPr>
              <w:t xml:space="preserve">azo, seguros de invalidez, vejez, muerte, vivienda social y otros seguros, prestaciones y beneficios administrados por entidades sometidas a las normas del Código de Seguridad Social u otras específicas para actividades o personas de cualquier naturaleza, </w:t>
            </w:r>
            <w:r>
              <w:rPr>
                <w:color w:val="000000"/>
              </w:rPr>
              <w:t>podrán cancelar dichas obligaciones de conformidad a las normas del presente artículo.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xml:space="preserve">Quienes sean deudores deberán presentar declaraciones juradas, de acuerdo a reglamento, estableciendo los montos que sean debidos a las entidades acreedoras al primer </w:t>
            </w:r>
            <w:r>
              <w:rPr>
                <w:color w:val="000000"/>
              </w:rPr>
              <w:t>vencimiento de mes desde la promulgación de la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Los montos adeudados serán pagados en el plazo de diez (10) años, contado a partir del lo. de enero de 1997, en cuotas iguales y trimestrales, aplicándose el interés legal establecido en el Cód</w:t>
            </w:r>
            <w:r>
              <w:rPr>
                <w:color w:val="000000"/>
              </w:rPr>
              <w:t>igo Civil. El pago de los montos totales liberará en forma definitiva al deudor de las obligaciones existentes, incluyendo las correspondientes a intereses, multas o recargos de cualquier naturaleza. El pago anticipado de estos adeudos liberará al empleado</w:t>
            </w:r>
            <w:r>
              <w:rPr>
                <w:color w:val="000000"/>
              </w:rPr>
              <w:t>r de la cancelación de los intereses legales.</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Quienes no presenten las declaraciones juradas especificadas, y quienes no cumplan con los pagos en las condiciones previstas, quedarán sujetas al cobro coactivo de todas sus obligaciones incluyendo intereses</w:t>
            </w:r>
            <w:r>
              <w:rPr>
                <w:color w:val="000000"/>
              </w:rPr>
              <w:t>, multas y recargos de cualquier especie, que serán liquidados de conformidad a las disposiciones legales que dieron origen a las mismas.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xml:space="preserve">La recaudación y cobro coactivo corresponderá a las entidades acreedoras correspondientes excepto en el caso de las </w:t>
            </w:r>
            <w:r>
              <w:rPr>
                <w:color w:val="000000"/>
              </w:rPr>
              <w:t xml:space="preserve">entidades de la seguridad social de largo plazo, cuyos adeudos serán cobrados por la Unidad de Recaudación de la Secretaría Nacional de Pensiones, con las facultades legales necesarias y suficientes para el cobro de los adeudos por la vía coactiva social. </w:t>
            </w:r>
            <w:r>
              <w:rPr>
                <w:color w:val="000000"/>
              </w:rPr>
              <w:t>La recaudación contará con el apoyo de la Dirección General de Impuestos Internos.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xml:space="preserve">Las deudas de las entidades y empresas públicas por las obligaciones mencionadas, con excepción de los municipios y sus entidades dependientes, serán compensadas con las </w:t>
            </w:r>
            <w:r>
              <w:rPr>
                <w:color w:val="000000"/>
              </w:rPr>
              <w:lastRenderedPageBreak/>
              <w:t>t</w:t>
            </w:r>
            <w:r>
              <w:rPr>
                <w:color w:val="000000"/>
              </w:rPr>
              <w:t>ransferencias del Tesoro General de la Nación, efectuadas a las entidades sometidas a las normas del Código de Seguridad Social u otras específicas para actividades o personas de cualquier naturaleza, que administran regímenes de salud y vivienda social. L</w:t>
            </w:r>
            <w:r>
              <w:rPr>
                <w:color w:val="000000"/>
              </w:rPr>
              <w:t>os montos netos resultantes de esta compensación con cada entidad acreedora, serán pagados por el Tesoro General de la Nación, si correspondiera, contra futuras transferencias a las mismas.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62º APORTES PATRONALES Y ESTATALES.</w:t>
            </w:r>
            <w:r>
              <w:rPr>
                <w:color w:val="000000"/>
              </w:rPr>
              <w:t xml:space="preserve"> A partir de la Fech</w:t>
            </w:r>
            <w:r>
              <w:rPr>
                <w:color w:val="000000"/>
              </w:rPr>
              <w:t>a de Inicio, el aporte patronal existente para los seguros de invalidez, vejez y muerte del Sistema de Reparto, se fusiona al sueldo o salario de los Afiliados con un mínimo del cuatro punto cinco por ciento (4.5%) incrementando su monto en dicho porcentaj</w:t>
            </w:r>
            <w:r>
              <w:rPr>
                <w:color w:val="000000"/>
              </w:rPr>
              <w:t>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A partir de la Fecha de Inicio, queda extinto el aporte estatal dispuesto por las normas legales del Sistema de Reparto.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63º COMPENSACION DE COTIZACIONES.</w:t>
            </w:r>
            <w:r>
              <w:rPr>
                <w:color w:val="000000"/>
              </w:rPr>
              <w:t xml:space="preserve"> </w:t>
            </w:r>
            <w:r>
              <w:rPr>
                <w:color w:val="000000"/>
              </w:rPr>
              <w:t>Los Afiliados que hayan realizado al menos sesenta (60) cotizaciones en el Sistema de Reparto en forma previa a la Fecha de Inicio, tendrán derecho a la Compensación de Cotizaciones. Esta compensación se pagará mensualmente de manera vitalicia mediante una</w:t>
            </w:r>
            <w:r>
              <w:rPr>
                <w:color w:val="000000"/>
              </w:rPr>
              <w:t xml:space="preserve"> Administradora de Fondos de Pensiones (AFP) o una entidad aseguradora, a partir del momento que el Afiliado tenga derecho a la prestación de jubilación, de conformidad al artículo 7 de la presente ley. Si el Afiliado fallece antes de cumplir los sesenta y</w:t>
            </w:r>
            <w:r>
              <w:rPr>
                <w:color w:val="000000"/>
              </w:rPr>
              <w:t xml:space="preserve"> cinco (65) años de edad, la compensación de cotizaciones se pagará a los Derechohabientes, de manera vitalicia, a partir de la fecha en la que el Afiliado hubiera cumplido los sesenta y cinco (65) años de edad, en los porcentajes asignados a cada Derechoh</w:t>
            </w:r>
            <w:r>
              <w:rPr>
                <w:color w:val="000000"/>
              </w:rPr>
              <w:t>abiente, de acuerdo a reglamento. El monto de la Compensación de Cotizaciones será destinado a financiar, en caso necesario, las prestaciones establecidas en los artículos 9 y 10 de la presente ley, en favor de los Derechohabientes. Si existe diferencia en</w:t>
            </w:r>
            <w:r>
              <w:rPr>
                <w:color w:val="000000"/>
              </w:rPr>
              <w:t>tre el monto de la Compensación de Cotizaciones y el monto de las prestaciones de los Derechohabientes, ésta será financiada con recursos provenientes de la cuenta colectiva de siniestralidad o de la cuenta colectiva de riesgo profesional previstas en el a</w:t>
            </w:r>
            <w:r>
              <w:rPr>
                <w:color w:val="000000"/>
              </w:rPr>
              <w:t>rtículo 53 de la presente ley, o por la entidad aseguradora, según corresponda.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La Compensación de Cotizaciones para cada mes corresponderá al resultado de la multiplicación del número de años, o fracción de ellos, efectivamente cotizados por el Afiliado</w:t>
            </w:r>
            <w:r>
              <w:rPr>
                <w:color w:val="000000"/>
              </w:rPr>
              <w:t xml:space="preserve"> al Sistema de Reparto, por cero coma siete (0,7) veces el último salario mensual recibido para efectuar cotizaciones, dividido entre veinticinco (25).</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xml:space="preserve">Si el Afiliado ha realizado menos de sesenta (60) cotizaciones hasta la fecha de Inicio, recibirá una </w:t>
            </w:r>
            <w:r>
              <w:rPr>
                <w:color w:val="000000"/>
              </w:rPr>
              <w:t xml:space="preserve">compensación por los aportes efectuados, por una sola vez, equivalente a cien (100) veces la Compensación de Cotizaciones, resultantes del cálculo previsto en el párrafo anterior. Dicho pago procederá en la fecha en que el Afiliado se jubile, o a la fecha </w:t>
            </w:r>
            <w:r>
              <w:rPr>
                <w:color w:val="000000"/>
              </w:rPr>
              <w:t>de fallecimiento si este evento ocurre antes de la jubilación del Afiliado. El pago se efectuará en favor del Afiliado o de sus Derechohabientes, según corresponda.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El monto de la Compensación de Cotizaciones se incrementará en un dos por ciento (2%) del</w:t>
            </w:r>
            <w:r>
              <w:rPr>
                <w:color w:val="000000"/>
              </w:rPr>
              <w:t xml:space="preserve"> Salario Base por cada doce (12) meses de no exigibilidad de dicha compensación a partir de los sesenta y cinco (65) años de edad. Los Derechohabientes que decidan no exigir su compensación de cotizaciones en los términos indicados, tendrán el mismo tratam</w:t>
            </w:r>
            <w:r>
              <w:rPr>
                <w:color w:val="000000"/>
              </w:rPr>
              <w:t>iento.</w:t>
            </w:r>
          </w:p>
          <w:p w:rsidR="00000000" w:rsidRDefault="00836311">
            <w:pPr>
              <w:pStyle w:val="NormalWeb"/>
              <w:spacing w:before="0" w:beforeAutospacing="0" w:after="0" w:afterAutospacing="0"/>
              <w:jc w:val="both"/>
              <w:divId w:val="8528788"/>
              <w:rPr>
                <w:rFonts w:ascii="Arial" w:hAnsi="Arial" w:cs="Arial"/>
              </w:rPr>
            </w:pPr>
            <w:r>
              <w:rPr>
                <w:color w:val="000000"/>
              </w:rPr>
              <w:lastRenderedPageBreak/>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El salario mencionado en el segundo párrafo de este artículo para el otorgamiento de la Compensación de Cotizaciones se calcula en Bolivianos con mantenimiento de valor respecto al dólar estadounidense y se pagará en Bolivianos.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El valor mensual de la Compensación de Cotizaciones no podrá superar veinte (20) veces el salario mínimo vigente.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Ninguna persona podrá ser acreedora conjuntamente a la Compensación de Cotizaciones y a Rentas en Curso de Pago o Rentas en Curso de Adquisi</w:t>
            </w:r>
            <w:r>
              <w:rPr>
                <w:color w:val="000000"/>
              </w:rPr>
              <w:t>ción.</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64º EXCLUSIVIDAD.</w:t>
            </w:r>
            <w:r>
              <w:rPr>
                <w:color w:val="000000"/>
              </w:rPr>
              <w:t xml:space="preserve"> Dentro del plazo de cinco (5) años desde la Fecha de Inicio, la actividad de Administradora de Fondos de Pensiones (AFP) será realizada en forma exclusiva por las entidades que hayan sido seleccionadas mediante el proceso</w:t>
            </w:r>
            <w:r>
              <w:rPr>
                <w:color w:val="000000"/>
              </w:rPr>
              <w:t xml:space="preserve"> de licitación pública internacional previsto por la Ley de Capitalización. Las comisiones que cobrarán las Administradoras de Fondos de Pensiones (AFP) durante este período, serán determinadas mediante el proceso de licitación mencionado.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65º P</w:t>
            </w:r>
            <w:r>
              <w:rPr>
                <w:b/>
                <w:bCs/>
                <w:color w:val="000000"/>
              </w:rPr>
              <w:t>RESTACIONES POR SEGUROS Y REGIMENES ESPECIALES.</w:t>
            </w:r>
            <w:r>
              <w:rPr>
                <w:color w:val="000000"/>
              </w:rPr>
              <w:t xml:space="preserve"> Las prestaciones por seguros y regímenes especiales de largo plazo continuarán siendo pagadas de conformidad a reglamento.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66º DEDUCCIONES PARA LOS REGIMENES DE SALUD.</w:t>
            </w:r>
            <w:r>
              <w:rPr>
                <w:color w:val="000000"/>
              </w:rPr>
              <w:t xml:space="preserve"> Las deducciones de un porcent</w:t>
            </w:r>
            <w:r>
              <w:rPr>
                <w:color w:val="000000"/>
              </w:rPr>
              <w:t>aje de las pensiones o rentas para los regímenes de salud serán realizadas por la Administradora de Fondos de Pensiones (AFP) o entidad aseguradora y depositadas por las mismas en el ente gestor de salud que corresponda. El porcentaje de deducción será est</w:t>
            </w:r>
            <w:r>
              <w:rPr>
                <w:color w:val="000000"/>
              </w:rPr>
              <w:t>ablecido anualmente de acuerdo a reglamento.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 xml:space="preserve">ARTICULO 67º MODIFICACIONES A LA LEY DE BANCOS Y ENTIDADES FINANCIERAS. </w:t>
            </w:r>
            <w:r>
              <w:rPr>
                <w:color w:val="000000"/>
              </w:rPr>
              <w:t>El plazo de ciento ochenta (180) días para el pago del aumento de capital previsto en el proceso de regulación patrimonial establecido en</w:t>
            </w:r>
            <w:r>
              <w:rPr>
                <w:color w:val="000000"/>
              </w:rPr>
              <w:t xml:space="preserve"> el artículo 113 de la Ley 1488 de 14 de abril de 1993 (Ley de Bancos y Entidades Financieras) se modifica a noventa (90) días a partir de la resolución de la asamblea.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Se modifica y complementa el artículo 114 de la Ley de Bancos y Entidades Financieras</w:t>
            </w:r>
            <w:r>
              <w:rPr>
                <w:color w:val="000000"/>
              </w:rPr>
              <w:t xml:space="preserve"> cuyo texto será el siguiente:</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95"/>
              </w:numPr>
              <w:spacing w:before="0" w:beforeAutospacing="0" w:after="0" w:afterAutospacing="0"/>
              <w:ind w:left="1080"/>
              <w:jc w:val="both"/>
              <w:divId w:val="8528788"/>
            </w:pPr>
            <w:r>
              <w:rPr>
                <w:color w:val="000000"/>
              </w:rPr>
              <w:t>Si los accionistas de una entidad financiera no repusieran el capital de acuerdo al</w:t>
            </w:r>
            <w:r>
              <w:rPr>
                <w:color w:val="000000"/>
              </w:rPr>
              <w:br/>
              <w:t>artículo anterior, el Directorio queda facultado para proponer;</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numPr>
                <w:ilvl w:val="0"/>
                <w:numId w:val="96"/>
              </w:numPr>
              <w:spacing w:before="100" w:beforeAutospacing="1" w:after="100" w:afterAutospacing="1"/>
              <w:ind w:left="0"/>
              <w:divId w:val="8528788"/>
              <w:rPr>
                <w:rFonts w:ascii="Arial" w:eastAsia="Times New Roman" w:hAnsi="Arial" w:cs="Arial"/>
              </w:rPr>
            </w:pPr>
          </w:p>
          <w:p w:rsidR="00000000" w:rsidRDefault="00836311">
            <w:pPr>
              <w:pStyle w:val="NormalWeb"/>
              <w:numPr>
                <w:ilvl w:val="1"/>
                <w:numId w:val="96"/>
              </w:numPr>
              <w:spacing w:before="0" w:beforeAutospacing="0" w:after="0" w:afterAutospacing="0"/>
              <w:jc w:val="both"/>
              <w:divId w:val="8528788"/>
            </w:pPr>
            <w:r>
              <w:rPr>
                <w:color w:val="000000"/>
              </w:rPr>
              <w:t>A los acreedores de la entidad financiera, capitalizar parte o la totali</w:t>
            </w:r>
            <w:r>
              <w:rPr>
                <w:color w:val="000000"/>
              </w:rPr>
              <w:t>dad de sus acreencias, convirtiéndolas en acciones ordinarias.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numPr>
                <w:ilvl w:val="0"/>
                <w:numId w:val="97"/>
              </w:numPr>
              <w:spacing w:before="100" w:beforeAutospacing="1" w:after="100" w:afterAutospacing="1"/>
              <w:ind w:left="0"/>
              <w:divId w:val="8528788"/>
              <w:rPr>
                <w:rFonts w:ascii="Arial" w:eastAsia="Times New Roman" w:hAnsi="Arial" w:cs="Arial"/>
              </w:rPr>
            </w:pPr>
          </w:p>
          <w:p w:rsidR="00000000" w:rsidRDefault="00836311">
            <w:pPr>
              <w:pStyle w:val="NormalWeb"/>
              <w:numPr>
                <w:ilvl w:val="1"/>
                <w:numId w:val="97"/>
              </w:numPr>
              <w:spacing w:before="0" w:beforeAutospacing="0" w:after="0" w:afterAutospacing="0"/>
              <w:jc w:val="both"/>
              <w:divId w:val="8528788"/>
            </w:pPr>
            <w:r>
              <w:rPr>
                <w:color w:val="000000"/>
              </w:rPr>
              <w:t>A una o más entidades financieras, con autorización de la Superintendencia, que le otorgue un préstamo subordinado que será considerado como patrimonio de la entidad receptora. El préstamo subordinado deberá ser pagado con aumento de capital. Si dicho prés</w:t>
            </w:r>
            <w:r>
              <w:rPr>
                <w:color w:val="000000"/>
              </w:rPr>
              <w:t>tamo no es pagado en el plazo estipulado en el contrato se convertirá obligatoriamente en acciones a nombre del prestamista, por ministerio de esta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left="1400"/>
              <w:jc w:val="both"/>
              <w:divId w:val="8528788"/>
              <w:rPr>
                <w:rFonts w:ascii="Arial" w:hAnsi="Arial" w:cs="Arial"/>
              </w:rPr>
            </w:pPr>
            <w:r>
              <w:rPr>
                <w:color w:val="000000"/>
              </w:rPr>
              <w:t>En ningún caso el valor nominal de las acciones suscritas o del préstamo subordinado podrán represent</w:t>
            </w:r>
            <w:r>
              <w:rPr>
                <w:color w:val="000000"/>
              </w:rPr>
              <w:t>ar más del cuarenta por ciento (40%) del capital y reservas de la entidad o institución prestamista.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numPr>
                <w:ilvl w:val="0"/>
                <w:numId w:val="98"/>
              </w:numPr>
              <w:spacing w:before="0" w:beforeAutospacing="0" w:after="0" w:afterAutospacing="0"/>
              <w:ind w:left="1080"/>
              <w:jc w:val="both"/>
              <w:divId w:val="8528788"/>
            </w:pPr>
            <w:r>
              <w:rPr>
                <w:color w:val="000000"/>
              </w:rPr>
              <w:t>Si a los treinta (30) días de vencido el plazo establecido en el artículo precedente, el Directorio no finaliza el proceso de capitalización de acreencia</w:t>
            </w:r>
            <w:r>
              <w:rPr>
                <w:color w:val="000000"/>
              </w:rPr>
              <w:t xml:space="preserve">s o no suscribe y recibe un crédito subordinado de acuerdo a lo establecido en los numerales 1. y 2. del inciso I) del presente artículo, la Superintendencia de Bancos y Entidades Financieras y el Banco Central de Bolivia podrán resolver en forma conjunta </w:t>
            </w:r>
            <w:r>
              <w:rPr>
                <w:color w:val="000000"/>
              </w:rPr>
              <w:t>la intervención de la entidad financiera mediante resoluciones expresas. El interventor será designado por el Superintendente de Bancos y Entidades Financieras, debiendo asumir las competencias que legal y estatutariamente correspondan a la junta general d</w:t>
            </w:r>
            <w:r>
              <w:rPr>
                <w:color w:val="000000"/>
              </w:rPr>
              <w:t>e accionistas y a los órganos directivos de la entidad, siendo aplicable durante todo el proceso de intervención el artículo 126 de la Ley de Bancos y Entidades Financieras, en lo que corresponda. El interventor estará facultado para la adopción de las sig</w:t>
            </w:r>
            <w:r>
              <w:rPr>
                <w:color w:val="000000"/>
              </w:rPr>
              <w:t>uientes medidas:</w:t>
            </w:r>
          </w:p>
          <w:p w:rsidR="00000000" w:rsidRDefault="00836311">
            <w:pPr>
              <w:pStyle w:val="NormalWeb"/>
              <w:spacing w:before="0" w:beforeAutospacing="0" w:after="0" w:afterAutospacing="0"/>
              <w:ind w:left="360"/>
              <w:jc w:val="both"/>
              <w:divId w:val="8528788"/>
              <w:rPr>
                <w:rFonts w:ascii="Arial" w:hAnsi="Arial" w:cs="Arial"/>
              </w:rPr>
            </w:pPr>
            <w:r>
              <w:rPr>
                <w:color w:val="000000"/>
              </w:rPr>
              <w:t> </w:t>
            </w:r>
          </w:p>
          <w:p w:rsidR="00000000" w:rsidRDefault="00836311">
            <w:pPr>
              <w:numPr>
                <w:ilvl w:val="0"/>
                <w:numId w:val="99"/>
              </w:numPr>
              <w:spacing w:before="100" w:beforeAutospacing="1" w:after="100" w:afterAutospacing="1"/>
              <w:ind w:left="0"/>
              <w:divId w:val="8528788"/>
              <w:rPr>
                <w:rFonts w:ascii="Arial" w:eastAsia="Times New Roman" w:hAnsi="Arial" w:cs="Arial"/>
              </w:rPr>
            </w:pPr>
          </w:p>
          <w:p w:rsidR="00000000" w:rsidRDefault="00836311">
            <w:pPr>
              <w:numPr>
                <w:ilvl w:val="1"/>
                <w:numId w:val="99"/>
              </w:numPr>
              <w:spacing w:before="100" w:beforeAutospacing="1" w:after="100" w:afterAutospacing="1"/>
              <w:ind w:left="0"/>
              <w:divId w:val="8528788"/>
              <w:rPr>
                <w:rFonts w:ascii="Arial" w:eastAsia="Times New Roman" w:hAnsi="Arial" w:cs="Arial"/>
              </w:rPr>
            </w:pPr>
          </w:p>
          <w:p w:rsidR="00000000" w:rsidRDefault="00836311">
            <w:pPr>
              <w:pStyle w:val="NormalWeb"/>
              <w:numPr>
                <w:ilvl w:val="2"/>
                <w:numId w:val="99"/>
              </w:numPr>
              <w:spacing w:before="0" w:beforeAutospacing="0" w:after="0" w:afterAutospacing="0"/>
              <w:ind w:left="1980"/>
              <w:jc w:val="both"/>
              <w:divId w:val="8528788"/>
            </w:pPr>
            <w:r>
              <w:rPr>
                <w:color w:val="000000"/>
              </w:rPr>
              <w:t>Contraer créditos subordinados para restablecer el patrimonio de la entidad hasta los requerimientos mínimos legales y operativos. Dichos créditos serán considerados como parte del patrimonio quedando exceptuados del límite establecido</w:t>
            </w:r>
            <w:r>
              <w:rPr>
                <w:color w:val="000000"/>
              </w:rPr>
              <w:t xml:space="preserve"> en el artículo 48 de esta Ley.</w:t>
            </w:r>
          </w:p>
          <w:p w:rsidR="00000000" w:rsidRDefault="00836311">
            <w:pPr>
              <w:pStyle w:val="NormalWeb"/>
              <w:spacing w:before="0" w:beforeAutospacing="0" w:after="0" w:afterAutospacing="0"/>
              <w:ind w:left="1980" w:hanging="540"/>
              <w:jc w:val="both"/>
              <w:divId w:val="8528788"/>
              <w:rPr>
                <w:rFonts w:ascii="Arial" w:hAnsi="Arial" w:cs="Arial"/>
              </w:rPr>
            </w:pPr>
            <w:r>
              <w:rPr>
                <w:color w:val="000000"/>
              </w:rPr>
              <w:t> </w:t>
            </w:r>
          </w:p>
          <w:p w:rsidR="00000000" w:rsidRDefault="00836311">
            <w:pPr>
              <w:numPr>
                <w:ilvl w:val="0"/>
                <w:numId w:val="100"/>
              </w:numPr>
              <w:spacing w:before="100" w:beforeAutospacing="1" w:after="100" w:afterAutospacing="1"/>
              <w:ind w:left="0"/>
              <w:divId w:val="8528788"/>
              <w:rPr>
                <w:rFonts w:ascii="Arial" w:eastAsia="Times New Roman" w:hAnsi="Arial" w:cs="Arial"/>
              </w:rPr>
            </w:pPr>
          </w:p>
          <w:p w:rsidR="00000000" w:rsidRDefault="00836311">
            <w:pPr>
              <w:numPr>
                <w:ilvl w:val="1"/>
                <w:numId w:val="100"/>
              </w:numPr>
              <w:spacing w:before="100" w:beforeAutospacing="1" w:after="100" w:afterAutospacing="1"/>
              <w:ind w:left="0"/>
              <w:divId w:val="8528788"/>
              <w:rPr>
                <w:rFonts w:ascii="Arial" w:eastAsia="Times New Roman" w:hAnsi="Arial" w:cs="Arial"/>
              </w:rPr>
            </w:pPr>
          </w:p>
          <w:p w:rsidR="00000000" w:rsidRDefault="00836311">
            <w:pPr>
              <w:pStyle w:val="NormalWeb"/>
              <w:numPr>
                <w:ilvl w:val="2"/>
                <w:numId w:val="100"/>
              </w:numPr>
              <w:spacing w:before="0" w:beforeAutospacing="0" w:after="0" w:afterAutospacing="0"/>
              <w:ind w:left="1980"/>
              <w:jc w:val="both"/>
              <w:divId w:val="8528788"/>
            </w:pPr>
            <w:r>
              <w:rPr>
                <w:color w:val="000000"/>
              </w:rPr>
              <w:t>Cesar en sus funciones a los Directores, síndicos y plantel ejecutivo, contratando o ratificando a los que considere necesarios.</w:t>
            </w:r>
          </w:p>
          <w:p w:rsidR="00000000" w:rsidRDefault="00836311">
            <w:pPr>
              <w:pStyle w:val="NormalWeb"/>
              <w:spacing w:before="0" w:beforeAutospacing="0" w:after="0" w:afterAutospacing="0"/>
              <w:ind w:left="1980" w:hanging="540"/>
              <w:jc w:val="both"/>
              <w:divId w:val="8528788"/>
              <w:rPr>
                <w:rFonts w:ascii="Arial" w:hAnsi="Arial" w:cs="Arial"/>
              </w:rPr>
            </w:pPr>
            <w:r>
              <w:rPr>
                <w:color w:val="000000"/>
              </w:rPr>
              <w:t> </w:t>
            </w:r>
          </w:p>
          <w:p w:rsidR="00000000" w:rsidRDefault="00836311">
            <w:pPr>
              <w:numPr>
                <w:ilvl w:val="0"/>
                <w:numId w:val="101"/>
              </w:numPr>
              <w:spacing w:before="100" w:beforeAutospacing="1" w:after="100" w:afterAutospacing="1"/>
              <w:ind w:left="0"/>
              <w:divId w:val="8528788"/>
              <w:rPr>
                <w:rFonts w:ascii="Arial" w:eastAsia="Times New Roman" w:hAnsi="Arial" w:cs="Arial"/>
              </w:rPr>
            </w:pPr>
          </w:p>
          <w:p w:rsidR="00000000" w:rsidRDefault="00836311">
            <w:pPr>
              <w:numPr>
                <w:ilvl w:val="1"/>
                <w:numId w:val="101"/>
              </w:numPr>
              <w:spacing w:before="100" w:beforeAutospacing="1" w:after="100" w:afterAutospacing="1"/>
              <w:ind w:left="0"/>
              <w:divId w:val="8528788"/>
              <w:rPr>
                <w:rFonts w:ascii="Arial" w:eastAsia="Times New Roman" w:hAnsi="Arial" w:cs="Arial"/>
              </w:rPr>
            </w:pPr>
          </w:p>
          <w:p w:rsidR="00000000" w:rsidRDefault="00836311">
            <w:pPr>
              <w:pStyle w:val="NormalWeb"/>
              <w:numPr>
                <w:ilvl w:val="2"/>
                <w:numId w:val="101"/>
              </w:numPr>
              <w:spacing w:before="0" w:beforeAutospacing="0" w:after="0" w:afterAutospacing="0"/>
              <w:ind w:left="1980"/>
              <w:jc w:val="both"/>
              <w:divId w:val="8528788"/>
            </w:pPr>
            <w:r>
              <w:rPr>
                <w:color w:val="000000"/>
              </w:rPr>
              <w:t>Disponer el registro contable de las pérdidas, castigos, previsiones y otros ajustes necesarios contra el capital y reservas, procediendo al canje y resellado de acciones al valor patrimonial proporcional residual.</w:t>
            </w:r>
          </w:p>
          <w:p w:rsidR="00000000" w:rsidRDefault="00836311">
            <w:pPr>
              <w:pStyle w:val="NormalWeb"/>
              <w:spacing w:before="0" w:beforeAutospacing="0" w:after="0" w:afterAutospacing="0"/>
              <w:ind w:left="1980" w:hanging="540"/>
              <w:jc w:val="both"/>
              <w:divId w:val="8528788"/>
              <w:rPr>
                <w:rFonts w:ascii="Arial" w:hAnsi="Arial" w:cs="Arial"/>
              </w:rPr>
            </w:pPr>
            <w:r>
              <w:rPr>
                <w:color w:val="000000"/>
              </w:rPr>
              <w:t> </w:t>
            </w:r>
          </w:p>
          <w:p w:rsidR="00000000" w:rsidRDefault="00836311">
            <w:pPr>
              <w:numPr>
                <w:ilvl w:val="0"/>
                <w:numId w:val="102"/>
              </w:numPr>
              <w:spacing w:before="100" w:beforeAutospacing="1" w:after="100" w:afterAutospacing="1"/>
              <w:ind w:left="0"/>
              <w:divId w:val="8528788"/>
              <w:rPr>
                <w:rFonts w:ascii="Arial" w:eastAsia="Times New Roman" w:hAnsi="Arial" w:cs="Arial"/>
              </w:rPr>
            </w:pPr>
          </w:p>
          <w:p w:rsidR="00000000" w:rsidRDefault="00836311">
            <w:pPr>
              <w:numPr>
                <w:ilvl w:val="1"/>
                <w:numId w:val="102"/>
              </w:numPr>
              <w:spacing w:before="100" w:beforeAutospacing="1" w:after="100" w:afterAutospacing="1"/>
              <w:ind w:left="0"/>
              <w:divId w:val="8528788"/>
              <w:rPr>
                <w:rFonts w:ascii="Arial" w:eastAsia="Times New Roman" w:hAnsi="Arial" w:cs="Arial"/>
              </w:rPr>
            </w:pPr>
          </w:p>
          <w:p w:rsidR="00000000" w:rsidRDefault="00836311">
            <w:pPr>
              <w:pStyle w:val="NormalWeb"/>
              <w:numPr>
                <w:ilvl w:val="2"/>
                <w:numId w:val="102"/>
              </w:numPr>
              <w:spacing w:before="0" w:beforeAutospacing="0" w:after="0" w:afterAutospacing="0"/>
              <w:ind w:left="1980"/>
              <w:jc w:val="both"/>
              <w:divId w:val="8528788"/>
            </w:pPr>
            <w:r>
              <w:rPr>
                <w:color w:val="000000"/>
              </w:rPr>
              <w:t>Gestionar la reposición del patrimonio por medio de aportes de capital, préstamos subordinados y/o capitalización de acreencias del sector público.</w:t>
            </w:r>
          </w:p>
          <w:p w:rsidR="00000000" w:rsidRDefault="00836311">
            <w:pPr>
              <w:pStyle w:val="NormalWeb"/>
              <w:spacing w:before="0" w:beforeAutospacing="0" w:after="0" w:afterAutospacing="0"/>
              <w:ind w:left="1980" w:hanging="540"/>
              <w:jc w:val="both"/>
              <w:divId w:val="8528788"/>
              <w:rPr>
                <w:rFonts w:ascii="Arial" w:hAnsi="Arial" w:cs="Arial"/>
              </w:rPr>
            </w:pPr>
            <w:r>
              <w:rPr>
                <w:color w:val="000000"/>
              </w:rPr>
              <w:t> </w:t>
            </w:r>
          </w:p>
          <w:p w:rsidR="00000000" w:rsidRDefault="00836311">
            <w:pPr>
              <w:numPr>
                <w:ilvl w:val="0"/>
                <w:numId w:val="103"/>
              </w:numPr>
              <w:spacing w:before="100" w:beforeAutospacing="1" w:after="100" w:afterAutospacing="1"/>
              <w:ind w:left="0"/>
              <w:divId w:val="8528788"/>
              <w:rPr>
                <w:rFonts w:ascii="Arial" w:eastAsia="Times New Roman" w:hAnsi="Arial" w:cs="Arial"/>
              </w:rPr>
            </w:pPr>
          </w:p>
          <w:p w:rsidR="00000000" w:rsidRDefault="00836311">
            <w:pPr>
              <w:numPr>
                <w:ilvl w:val="1"/>
                <w:numId w:val="103"/>
              </w:numPr>
              <w:spacing w:before="100" w:beforeAutospacing="1" w:after="100" w:afterAutospacing="1"/>
              <w:ind w:left="0"/>
              <w:divId w:val="8528788"/>
              <w:rPr>
                <w:rFonts w:ascii="Arial" w:eastAsia="Times New Roman" w:hAnsi="Arial" w:cs="Arial"/>
              </w:rPr>
            </w:pPr>
          </w:p>
          <w:p w:rsidR="00000000" w:rsidRDefault="00836311">
            <w:pPr>
              <w:pStyle w:val="NormalWeb"/>
              <w:numPr>
                <w:ilvl w:val="2"/>
                <w:numId w:val="103"/>
              </w:numPr>
              <w:spacing w:before="0" w:beforeAutospacing="0" w:after="0" w:afterAutospacing="0"/>
              <w:ind w:left="1980"/>
              <w:jc w:val="both"/>
              <w:divId w:val="8528788"/>
            </w:pPr>
            <w:r>
              <w:rPr>
                <w:color w:val="000000"/>
              </w:rPr>
              <w:t>Instaurar procesos administrativos internos a fin de establecer responsabilidades en la administración de la entidad financiera y, en su caso, iniciar las acciones judiciales correspondientes.</w:t>
            </w:r>
          </w:p>
          <w:p w:rsidR="00000000" w:rsidRDefault="00836311">
            <w:pPr>
              <w:pStyle w:val="NormalWeb"/>
              <w:spacing w:before="0" w:beforeAutospacing="0" w:after="0" w:afterAutospacing="0"/>
              <w:ind w:left="1980" w:hanging="540"/>
              <w:jc w:val="both"/>
              <w:divId w:val="8528788"/>
              <w:rPr>
                <w:rFonts w:ascii="Arial" w:hAnsi="Arial" w:cs="Arial"/>
              </w:rPr>
            </w:pPr>
            <w:r>
              <w:rPr>
                <w:color w:val="000000"/>
              </w:rPr>
              <w:t> </w:t>
            </w:r>
          </w:p>
          <w:p w:rsidR="00000000" w:rsidRDefault="00836311">
            <w:pPr>
              <w:pStyle w:val="NormalWeb"/>
              <w:numPr>
                <w:ilvl w:val="0"/>
                <w:numId w:val="104"/>
              </w:numPr>
              <w:spacing w:before="0" w:beforeAutospacing="0" w:after="0" w:afterAutospacing="0"/>
              <w:ind w:left="1080"/>
              <w:jc w:val="both"/>
              <w:divId w:val="8528788"/>
            </w:pPr>
            <w:r>
              <w:rPr>
                <w:color w:val="000000"/>
              </w:rPr>
              <w:t>Los recursos para financiar la intervención provendrán de los</w:t>
            </w:r>
            <w:r>
              <w:rPr>
                <w:color w:val="000000"/>
              </w:rPr>
              <w:t xml:space="preserve"> instrumentos que para ese efecto disponga el Poder Ejecutivo.</w:t>
            </w:r>
          </w:p>
          <w:p w:rsidR="00000000" w:rsidRDefault="00836311">
            <w:pPr>
              <w:pStyle w:val="NormalWeb"/>
              <w:spacing w:before="0" w:beforeAutospacing="0" w:after="0" w:afterAutospacing="0"/>
              <w:ind w:left="360"/>
              <w:jc w:val="both"/>
              <w:divId w:val="8528788"/>
              <w:rPr>
                <w:rFonts w:ascii="Arial" w:hAnsi="Arial" w:cs="Arial"/>
              </w:rPr>
            </w:pPr>
            <w:r>
              <w:rPr>
                <w:color w:val="000000"/>
              </w:rPr>
              <w:t> </w:t>
            </w:r>
          </w:p>
          <w:p w:rsidR="00000000" w:rsidRDefault="00836311">
            <w:pPr>
              <w:pStyle w:val="NormalWeb"/>
              <w:numPr>
                <w:ilvl w:val="0"/>
                <w:numId w:val="105"/>
              </w:numPr>
              <w:spacing w:before="0" w:beforeAutospacing="0" w:after="0" w:afterAutospacing="0"/>
              <w:ind w:left="1080"/>
              <w:jc w:val="both"/>
              <w:divId w:val="8528788"/>
            </w:pPr>
            <w:r>
              <w:rPr>
                <w:color w:val="000000"/>
              </w:rPr>
              <w:t>El proceso de fortalecimiento no podrá exceder el plazo de un (1) año de iniciada la intervención. La Superintendencia de Bancos y Entidades Financieras y el Banco Central de Bolivia, con suj</w:t>
            </w:r>
            <w:r>
              <w:rPr>
                <w:color w:val="000000"/>
              </w:rPr>
              <w:t>eción a la ley, determinarán los mecanismos más convenientes para la transferencia de las acciones de propiedad del Estado al sector privado, en un plazo no mayor a un (1) año de concluido el proceso de fortalecimiento de la entidad financiera”.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w:t>
            </w:r>
            <w:r>
              <w:rPr>
                <w:b/>
                <w:bCs/>
                <w:color w:val="000000"/>
              </w:rPr>
              <w:t xml:space="preserve"> 68º REGLAMENTACION.</w:t>
            </w:r>
            <w:r>
              <w:rPr>
                <w:color w:val="000000"/>
              </w:rPr>
              <w:t xml:space="preserve"> El Poder Ejecutivo reglamentará la presente ley mediante Decreto Supremo.</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ARTICULO 69º ABROGACIONES Y DEROGACIONES.</w:t>
            </w:r>
            <w:r>
              <w:rPr>
                <w:color w:val="000000"/>
              </w:rPr>
              <w:t xml:space="preserve"> </w:t>
            </w:r>
            <w:r>
              <w:rPr>
                <w:color w:val="000000"/>
              </w:rPr>
              <w:t>Quedan derogados los artículos 105, 106, 158, 160 y el primer párrafo del artículo 159 de la Ley 1488 de 14 de abril de 1993 (Ley de Bancos y Entidades Financieras), todas las disposiciones legales del Sistema de Reparto y las disposiciones contrarias a la</w:t>
            </w:r>
            <w:r>
              <w:rPr>
                <w:color w:val="000000"/>
              </w:rPr>
              <w:t xml:space="preserve"> presente ley.</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Queda abrogado el Decreto 07585 de 20 de abril de 1966.</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Queda derogado el artículo 24 del Decreto 05035 de 13 de septiembre de 1958.</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Pase al Poder Ejecutivo, para fines constitucionales.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Es dada en la Sala de Sesiones del Honorable C</w:t>
            </w:r>
            <w:r>
              <w:rPr>
                <w:color w:val="000000"/>
              </w:rPr>
              <w:t>ongreso Nacional, a los veintinueve días del mes de noviembre de mil novecientos noventa y seis años.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Fdo. H. Raúl Lema Patiño. Georg Prestel Kern, Walter Zuleta Roncal, Horacio Torres Guzmán, Imel Copa Velásquez Ismael Morón Sánchez.</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t> </w:t>
            </w:r>
          </w:p>
          <w:p w:rsidR="00000000" w:rsidRDefault="00836311">
            <w:pPr>
              <w:pStyle w:val="NormalWeb"/>
              <w:spacing w:before="0" w:beforeAutospacing="0" w:after="0" w:afterAutospacing="0"/>
              <w:jc w:val="both"/>
              <w:divId w:val="8528788"/>
              <w:rPr>
                <w:rFonts w:ascii="Arial" w:hAnsi="Arial" w:cs="Arial"/>
              </w:rPr>
            </w:pPr>
            <w:r>
              <w:rPr>
                <w:color w:val="000000"/>
              </w:rPr>
              <w:t>Por tanto, la pro</w:t>
            </w:r>
            <w:r>
              <w:rPr>
                <w:color w:val="000000"/>
              </w:rPr>
              <w:t>mulgo para que se tenga y cumpla como Ley de la República.</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color w:val="000000"/>
              </w:rPr>
              <w:lastRenderedPageBreak/>
              <w:t>Palacio de Gobierno de la ciudad de La Paz, a los veintinueve días del mes de noviembre de mil novecientos noventa y seis años.</w:t>
            </w:r>
          </w:p>
          <w:p w:rsidR="00000000" w:rsidRDefault="00836311">
            <w:pPr>
              <w:pStyle w:val="NormalWeb"/>
              <w:spacing w:before="0" w:beforeAutospacing="0" w:after="0" w:afterAutospacing="0"/>
              <w:jc w:val="both"/>
              <w:divId w:val="8528788"/>
              <w:rPr>
                <w:rFonts w:ascii="Arial" w:hAnsi="Arial" w:cs="Arial"/>
              </w:rPr>
            </w:pPr>
            <w:r>
              <w:rPr>
                <w:color w:val="000000"/>
              </w:rPr>
              <w:t> </w:t>
            </w:r>
          </w:p>
          <w:p w:rsidR="00000000" w:rsidRDefault="00836311">
            <w:pPr>
              <w:pStyle w:val="NormalWeb"/>
              <w:spacing w:before="0" w:beforeAutospacing="0" w:after="0" w:afterAutospacing="0"/>
              <w:ind w:firstLine="700"/>
              <w:jc w:val="both"/>
              <w:divId w:val="8528788"/>
              <w:rPr>
                <w:rFonts w:ascii="Arial" w:hAnsi="Arial" w:cs="Arial"/>
              </w:rPr>
            </w:pPr>
            <w:r>
              <w:rPr>
                <w:b/>
                <w:bCs/>
                <w:color w:val="000000"/>
              </w:rPr>
              <w:t>FDO. GONZALO SANCHEZ DE LOZADA,</w:t>
            </w:r>
            <w:r>
              <w:rPr>
                <w:color w:val="000000"/>
              </w:rPr>
              <w:t xml:space="preserve"> José Guillermo Justiniano Sandova</w:t>
            </w:r>
            <w:r>
              <w:rPr>
                <w:color w:val="000000"/>
              </w:rPr>
              <w:t>l, Fernando Candia Castillo, Luis Alfonso Peña Rueda, Ministro Suplente Sin Cartera Responsable de la Capitalización.</w:t>
            </w:r>
          </w:p>
          <w:p w:rsidR="00000000" w:rsidRDefault="00836311">
            <w:pPr>
              <w:pStyle w:val="NormalWeb"/>
            </w:pPr>
            <w:r>
              <w:rPr>
                <w:rStyle w:val="Textoennegrita"/>
              </w:rPr>
              <w:t>SUSCRIPCION OBLIGATORIA</w:t>
            </w:r>
            <w:r>
              <w:t xml:space="preserve"> </w:t>
            </w:r>
          </w:p>
          <w:p w:rsidR="00000000" w:rsidRDefault="00836311">
            <w:pPr>
              <w:jc w:val="center"/>
              <w:rPr>
                <w:rFonts w:eastAsia="Times New Roman"/>
              </w:rPr>
            </w:pPr>
            <w:r>
              <w:rPr>
                <w:rStyle w:val="Textoennegrita"/>
                <w:rFonts w:eastAsia="Times New Roman"/>
              </w:rPr>
              <w:t>DECRETO SUPREMO Nº 690</w:t>
            </w:r>
            <w:r>
              <w:rPr>
                <w:rFonts w:eastAsia="Times New Roman"/>
              </w:rPr>
              <w:t xml:space="preserve"> </w:t>
            </w:r>
          </w:p>
          <w:p w:rsidR="00000000" w:rsidRDefault="00836311">
            <w:pPr>
              <w:rPr>
                <w:rFonts w:eastAsia="Times New Roman"/>
              </w:rPr>
            </w:pPr>
            <w:r>
              <w:rPr>
                <w:rFonts w:eastAsia="Times New Roman"/>
              </w:rPr>
              <w:br/>
            </w:r>
            <w:r>
              <w:rPr>
                <w:rStyle w:val="Textoennegrita"/>
                <w:rFonts w:eastAsia="Times New Roman"/>
              </w:rPr>
              <w:t xml:space="preserve">03 DE NOVIEMBRE DE 2010 .- </w:t>
            </w:r>
            <w:r>
              <w:rPr>
                <w:rFonts w:eastAsia="Times New Roman"/>
              </w:rPr>
              <w:t xml:space="preserve">Dispone la suscripción obligatoria, sin excepción alguna, de </w:t>
            </w:r>
            <w:r>
              <w:rPr>
                <w:rFonts w:eastAsia="Times New Roman"/>
              </w:rPr>
              <w:t>todas las entidades del sector público que conforman la estructura organizativa del Organo Ejecutivo, así como de entidades y empresas públicas que se encuentran bajo su dependencia o tuición, a la Gaceta Oficial de Bolivia, dependiente del Ministerio de l</w:t>
            </w:r>
            <w:r>
              <w:rPr>
                <w:rFonts w:eastAsia="Times New Roman"/>
              </w:rPr>
              <w:t>a Presidencia, para la obtención física de Leyes, Decretos y Resoluciones Supremas.</w:t>
            </w:r>
            <w:r>
              <w:rPr>
                <w:rFonts w:eastAsia="Times New Roman"/>
              </w:rPr>
              <w:t xml:space="preserve"> </w:t>
            </w:r>
          </w:p>
        </w:tc>
      </w:tr>
      <w:tr w:rsidR="00000000">
        <w:trPr>
          <w:tblCellSpacing w:w="15" w:type="dxa"/>
          <w:jc w:val="center"/>
        </w:trPr>
        <w:tc>
          <w:tcPr>
            <w:tcW w:w="0" w:type="auto"/>
            <w:vAlign w:val="center"/>
            <w:hideMark/>
          </w:tcPr>
          <w:p w:rsidR="00000000" w:rsidRDefault="00836311">
            <w:pPr>
              <w:jc w:val="right"/>
              <w:rPr>
                <w:rFonts w:eastAsia="Times New Roman"/>
              </w:rPr>
            </w:pPr>
          </w:p>
          <w:p w:rsidR="00000000" w:rsidRDefault="00836311">
            <w:pPr>
              <w:jc w:val="right"/>
              <w:rPr>
                <w:rFonts w:eastAsia="Times New Roman"/>
              </w:rPr>
            </w:pPr>
            <w:r>
              <w:rPr>
                <w:rFonts w:eastAsia="Times New Roman"/>
              </w:rPr>
              <w:pict>
                <v:rect id="_x0000_i1026" style="width:0;height:1.5pt" o:hralign="center" o:hrstd="t" o:hr="t" fillcolor="#a0a0a0" stroked="f"/>
              </w:pict>
            </w:r>
          </w:p>
          <w:p w:rsidR="00000000" w:rsidRDefault="00836311">
            <w:pPr>
              <w:jc w:val="right"/>
              <w:rPr>
                <w:rFonts w:eastAsia="Times New Roman"/>
              </w:rPr>
            </w:pPr>
            <w:r>
              <w:rPr>
                <w:rStyle w:val="Textoennegrita"/>
                <w:rFonts w:ascii="Arial" w:eastAsia="Times New Roman" w:hAnsi="Arial" w:cs="Arial"/>
                <w:sz w:val="17"/>
                <w:szCs w:val="17"/>
              </w:rPr>
              <w:t>TEXTO DE CONSULTA</w:t>
            </w:r>
            <w:r>
              <w:rPr>
                <w:rStyle w:val="Textoennegrita"/>
                <w:rFonts w:ascii="Arial" w:eastAsia="Times New Roman" w:hAnsi="Arial" w:cs="Arial"/>
                <w:sz w:val="17"/>
                <w:szCs w:val="17"/>
              </w:rPr>
              <w:t xml:space="preserve"> </w:t>
            </w:r>
            <w:r>
              <w:rPr>
                <w:rFonts w:ascii="Arial" w:eastAsia="Times New Roman" w:hAnsi="Arial" w:cs="Arial"/>
                <w:sz w:val="17"/>
                <w:szCs w:val="17"/>
              </w:rPr>
              <w:br/>
              <w:t xml:space="preserve">Gaceta Oficial del Estado Plurinacional de Bolivia </w:t>
            </w:r>
            <w:r>
              <w:rPr>
                <w:rFonts w:ascii="Arial" w:eastAsia="Times New Roman" w:hAnsi="Arial" w:cs="Arial"/>
                <w:sz w:val="17"/>
                <w:szCs w:val="17"/>
              </w:rPr>
              <w:br/>
              <w:t xml:space="preserve">Derechos Reservados © 2014 </w:t>
            </w:r>
            <w:r>
              <w:rPr>
                <w:rFonts w:ascii="Arial" w:eastAsia="Times New Roman" w:hAnsi="Arial" w:cs="Arial"/>
                <w:sz w:val="17"/>
                <w:szCs w:val="17"/>
              </w:rPr>
              <w:br/>
            </w:r>
            <w:r>
              <w:rPr>
                <w:rStyle w:val="Textoennegrita"/>
                <w:rFonts w:ascii="Arial" w:eastAsia="Times New Roman" w:hAnsi="Arial" w:cs="Arial"/>
                <w:sz w:val="17"/>
                <w:szCs w:val="17"/>
              </w:rPr>
              <w:t>www.gacetaoficialdebolivia.gob.b</w:t>
            </w:r>
            <w:r>
              <w:rPr>
                <w:rStyle w:val="Textoennegrita"/>
                <w:rFonts w:ascii="Arial" w:eastAsia="Times New Roman" w:hAnsi="Arial" w:cs="Arial"/>
                <w:sz w:val="17"/>
                <w:szCs w:val="17"/>
              </w:rPr>
              <w:t>o</w:t>
            </w:r>
          </w:p>
        </w:tc>
      </w:tr>
    </w:tbl>
    <w:p w:rsidR="00836311" w:rsidRDefault="00836311">
      <w:pPr>
        <w:rPr>
          <w:rFonts w:eastAsia="Times New Roman"/>
        </w:rPr>
      </w:pPr>
    </w:p>
    <w:sectPr w:rsidR="008363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C92"/>
    <w:multiLevelType w:val="multilevel"/>
    <w:tmpl w:val="96F4BD6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D02D5D"/>
    <w:multiLevelType w:val="multilevel"/>
    <w:tmpl w:val="0BF078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8B4648"/>
    <w:multiLevelType w:val="multilevel"/>
    <w:tmpl w:val="D3AACDA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6C75A4"/>
    <w:multiLevelType w:val="multilevel"/>
    <w:tmpl w:val="AE708E8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3E10917"/>
    <w:multiLevelType w:val="multilevel"/>
    <w:tmpl w:val="C0E0E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453030C"/>
    <w:multiLevelType w:val="multilevel"/>
    <w:tmpl w:val="3C9203B2"/>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5355EE4"/>
    <w:multiLevelType w:val="multilevel"/>
    <w:tmpl w:val="4CD26E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66A5013"/>
    <w:multiLevelType w:val="multilevel"/>
    <w:tmpl w:val="70A2557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7EB7B1B"/>
    <w:multiLevelType w:val="multilevel"/>
    <w:tmpl w:val="F6D25F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9B46EE3"/>
    <w:multiLevelType w:val="multilevel"/>
    <w:tmpl w:val="AF88A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9D8552C"/>
    <w:multiLevelType w:val="multilevel"/>
    <w:tmpl w:val="8C18DF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B8F0BA7"/>
    <w:multiLevelType w:val="multilevel"/>
    <w:tmpl w:val="91469A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C153DBD"/>
    <w:multiLevelType w:val="multilevel"/>
    <w:tmpl w:val="814A76EA"/>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C204EB1"/>
    <w:multiLevelType w:val="multilevel"/>
    <w:tmpl w:val="2C74D28A"/>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02C126A"/>
    <w:multiLevelType w:val="multilevel"/>
    <w:tmpl w:val="5E1258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065333B"/>
    <w:multiLevelType w:val="multilevel"/>
    <w:tmpl w:val="29061CE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07B00F5"/>
    <w:multiLevelType w:val="multilevel"/>
    <w:tmpl w:val="D35C1F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1510053"/>
    <w:multiLevelType w:val="multilevel"/>
    <w:tmpl w:val="2D9C42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2B31691"/>
    <w:multiLevelType w:val="multilevel"/>
    <w:tmpl w:val="C3E6C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DF3A13"/>
    <w:multiLevelType w:val="multilevel"/>
    <w:tmpl w:val="2F78901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4414450"/>
    <w:multiLevelType w:val="multilevel"/>
    <w:tmpl w:val="C95663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15E405D1"/>
    <w:multiLevelType w:val="multilevel"/>
    <w:tmpl w:val="8CA65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6D1020E"/>
    <w:multiLevelType w:val="multilevel"/>
    <w:tmpl w:val="000ADC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8471DD4"/>
    <w:multiLevelType w:val="multilevel"/>
    <w:tmpl w:val="E44002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AD216D3"/>
    <w:multiLevelType w:val="multilevel"/>
    <w:tmpl w:val="83F0FF0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B91335B"/>
    <w:multiLevelType w:val="multilevel"/>
    <w:tmpl w:val="C0564FB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DD10BE4"/>
    <w:multiLevelType w:val="multilevel"/>
    <w:tmpl w:val="C1B4B7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1F4E1C77"/>
    <w:multiLevelType w:val="multilevel"/>
    <w:tmpl w:val="53A42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1F930DFA"/>
    <w:multiLevelType w:val="multilevel"/>
    <w:tmpl w:val="CFF472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0A4603C"/>
    <w:multiLevelType w:val="multilevel"/>
    <w:tmpl w:val="76ECC2C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48777A7"/>
    <w:multiLevelType w:val="multilevel"/>
    <w:tmpl w:val="244E0F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50A1AA0"/>
    <w:multiLevelType w:val="multilevel"/>
    <w:tmpl w:val="418E5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5C952CB"/>
    <w:multiLevelType w:val="multilevel"/>
    <w:tmpl w:val="091CDE3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B2D1FAD"/>
    <w:multiLevelType w:val="multilevel"/>
    <w:tmpl w:val="CA12AE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ED6000D"/>
    <w:multiLevelType w:val="multilevel"/>
    <w:tmpl w:val="60D8B5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FB55EB2"/>
    <w:multiLevelType w:val="multilevel"/>
    <w:tmpl w:val="2DCA1BE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21B61D4"/>
    <w:multiLevelType w:val="multilevel"/>
    <w:tmpl w:val="98E4C974"/>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403100F"/>
    <w:multiLevelType w:val="multilevel"/>
    <w:tmpl w:val="79C4E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5426178"/>
    <w:multiLevelType w:val="multilevel"/>
    <w:tmpl w:val="E8B8858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70A499C"/>
    <w:multiLevelType w:val="multilevel"/>
    <w:tmpl w:val="3ACC33B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8C06034"/>
    <w:multiLevelType w:val="multilevel"/>
    <w:tmpl w:val="0AB28FE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9407E1C"/>
    <w:multiLevelType w:val="multilevel"/>
    <w:tmpl w:val="B728F4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9634346"/>
    <w:multiLevelType w:val="multilevel"/>
    <w:tmpl w:val="3C9476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B3F3092"/>
    <w:multiLevelType w:val="multilevel"/>
    <w:tmpl w:val="32FC7C3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CD74753"/>
    <w:multiLevelType w:val="multilevel"/>
    <w:tmpl w:val="0AE8D2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01D5E4D"/>
    <w:multiLevelType w:val="multilevel"/>
    <w:tmpl w:val="ED1E5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0C3358E"/>
    <w:multiLevelType w:val="multilevel"/>
    <w:tmpl w:val="8FEA6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3793625"/>
    <w:multiLevelType w:val="multilevel"/>
    <w:tmpl w:val="B69277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3997552"/>
    <w:multiLevelType w:val="multilevel"/>
    <w:tmpl w:val="2A405C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39D339F"/>
    <w:multiLevelType w:val="multilevel"/>
    <w:tmpl w:val="50F426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47B77B3"/>
    <w:multiLevelType w:val="multilevel"/>
    <w:tmpl w:val="A1CEEA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4F40E72"/>
    <w:multiLevelType w:val="multilevel"/>
    <w:tmpl w:val="9E0E2B4C"/>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5633CEC"/>
    <w:multiLevelType w:val="multilevel"/>
    <w:tmpl w:val="F6141C7E"/>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5760D54"/>
    <w:multiLevelType w:val="multilevel"/>
    <w:tmpl w:val="16B0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5947538"/>
    <w:multiLevelType w:val="multilevel"/>
    <w:tmpl w:val="927283DA"/>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5C01CA9"/>
    <w:multiLevelType w:val="multilevel"/>
    <w:tmpl w:val="6E52BE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8702EDC"/>
    <w:multiLevelType w:val="multilevel"/>
    <w:tmpl w:val="DEF0430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4"/>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8F65779"/>
    <w:multiLevelType w:val="multilevel"/>
    <w:tmpl w:val="EF6E0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9BA1C5C"/>
    <w:multiLevelType w:val="multilevel"/>
    <w:tmpl w:val="436E5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4AE03B9B"/>
    <w:multiLevelType w:val="multilevel"/>
    <w:tmpl w:val="D88CF2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AE1589C"/>
    <w:multiLevelType w:val="multilevel"/>
    <w:tmpl w:val="2A7C44F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4F4966D2"/>
    <w:multiLevelType w:val="multilevel"/>
    <w:tmpl w:val="BC7208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4FFE19DA"/>
    <w:multiLevelType w:val="multilevel"/>
    <w:tmpl w:val="CB46F5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0017643"/>
    <w:multiLevelType w:val="multilevel"/>
    <w:tmpl w:val="97A2B1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0581283"/>
    <w:multiLevelType w:val="multilevel"/>
    <w:tmpl w:val="DFB020C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33E34CC"/>
    <w:multiLevelType w:val="multilevel"/>
    <w:tmpl w:val="8946D6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90134D8"/>
    <w:multiLevelType w:val="multilevel"/>
    <w:tmpl w:val="F0E665A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5935155A"/>
    <w:multiLevelType w:val="multilevel"/>
    <w:tmpl w:val="BDB2D7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
    <w:nsid w:val="59A840A2"/>
    <w:multiLevelType w:val="multilevel"/>
    <w:tmpl w:val="75CEF2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BA050AD"/>
    <w:multiLevelType w:val="multilevel"/>
    <w:tmpl w:val="A0BCE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C4345CF"/>
    <w:multiLevelType w:val="multilevel"/>
    <w:tmpl w:val="B46E5A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5D2F0E38"/>
    <w:multiLevelType w:val="multilevel"/>
    <w:tmpl w:val="5032F2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5D6C4FC7"/>
    <w:multiLevelType w:val="multilevel"/>
    <w:tmpl w:val="8C1690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5ED31300"/>
    <w:multiLevelType w:val="multilevel"/>
    <w:tmpl w:val="241E02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5EE82386"/>
    <w:multiLevelType w:val="multilevel"/>
    <w:tmpl w:val="ED881D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1CA4727"/>
    <w:multiLevelType w:val="multilevel"/>
    <w:tmpl w:val="BD8E6B3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1E30206"/>
    <w:multiLevelType w:val="multilevel"/>
    <w:tmpl w:val="8684DB9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30201EF"/>
    <w:multiLevelType w:val="multilevel"/>
    <w:tmpl w:val="A910613A"/>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6D0784F"/>
    <w:multiLevelType w:val="multilevel"/>
    <w:tmpl w:val="82E02E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7EB7F38"/>
    <w:multiLevelType w:val="multilevel"/>
    <w:tmpl w:val="95EE3A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9425E9F"/>
    <w:multiLevelType w:val="multilevel"/>
    <w:tmpl w:val="A2B2F33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A6C7665"/>
    <w:multiLevelType w:val="multilevel"/>
    <w:tmpl w:val="908A81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B112908"/>
    <w:multiLevelType w:val="multilevel"/>
    <w:tmpl w:val="8A3C89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6B904C39"/>
    <w:multiLevelType w:val="multilevel"/>
    <w:tmpl w:val="C6BC9C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6CA83238"/>
    <w:multiLevelType w:val="multilevel"/>
    <w:tmpl w:val="BA8879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6D23255C"/>
    <w:multiLevelType w:val="multilevel"/>
    <w:tmpl w:val="D10C35A0"/>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6E503DF8"/>
    <w:multiLevelType w:val="multilevel"/>
    <w:tmpl w:val="1F902E7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06F34DF"/>
    <w:multiLevelType w:val="multilevel"/>
    <w:tmpl w:val="16BEBE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0787203"/>
    <w:multiLevelType w:val="multilevel"/>
    <w:tmpl w:val="414080BA"/>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0AC52C8"/>
    <w:multiLevelType w:val="multilevel"/>
    <w:tmpl w:val="317EFA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21023E0"/>
    <w:multiLevelType w:val="multilevel"/>
    <w:tmpl w:val="0778ED38"/>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2160B91"/>
    <w:multiLevelType w:val="multilevel"/>
    <w:tmpl w:val="C8481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2864298"/>
    <w:multiLevelType w:val="multilevel"/>
    <w:tmpl w:val="FC1691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35317DF"/>
    <w:multiLevelType w:val="multilevel"/>
    <w:tmpl w:val="164CE1F4"/>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75517408"/>
    <w:multiLevelType w:val="multilevel"/>
    <w:tmpl w:val="3B8235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787C1117"/>
    <w:multiLevelType w:val="multilevel"/>
    <w:tmpl w:val="9DC2943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7A6D7613"/>
    <w:multiLevelType w:val="multilevel"/>
    <w:tmpl w:val="097AF17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7AF97645"/>
    <w:multiLevelType w:val="multilevel"/>
    <w:tmpl w:val="1CBCA18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5"/>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7B7B5F22"/>
    <w:multiLevelType w:val="multilevel"/>
    <w:tmpl w:val="D8B426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7BA00BE0"/>
    <w:multiLevelType w:val="multilevel"/>
    <w:tmpl w:val="7EB0B7F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0">
    <w:nsid w:val="7C1333C3"/>
    <w:multiLevelType w:val="multilevel"/>
    <w:tmpl w:val="DA6E2A1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7C161BCA"/>
    <w:multiLevelType w:val="multilevel"/>
    <w:tmpl w:val="926E10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7E0E42E2"/>
    <w:multiLevelType w:val="multilevel"/>
    <w:tmpl w:val="40DA76D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7EDF16A3"/>
    <w:multiLevelType w:val="multilevel"/>
    <w:tmpl w:val="30CEB0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7F2510AC"/>
    <w:multiLevelType w:val="multilevel"/>
    <w:tmpl w:val="97E828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3"/>
  </w:num>
  <w:num w:numId="2">
    <w:abstractNumId w:val="89"/>
  </w:num>
  <w:num w:numId="3">
    <w:abstractNumId w:val="103"/>
  </w:num>
  <w:num w:numId="4">
    <w:abstractNumId w:val="41"/>
  </w:num>
  <w:num w:numId="5">
    <w:abstractNumId w:val="68"/>
  </w:num>
  <w:num w:numId="6">
    <w:abstractNumId w:val="84"/>
  </w:num>
  <w:num w:numId="7">
    <w:abstractNumId w:val="14"/>
  </w:num>
  <w:num w:numId="8">
    <w:abstractNumId w:val="37"/>
  </w:num>
  <w:num w:numId="9">
    <w:abstractNumId w:val="18"/>
  </w:num>
  <w:num w:numId="10">
    <w:abstractNumId w:val="69"/>
  </w:num>
  <w:num w:numId="11">
    <w:abstractNumId w:val="53"/>
  </w:num>
  <w:num w:numId="12">
    <w:abstractNumId w:val="82"/>
  </w:num>
  <w:num w:numId="13">
    <w:abstractNumId w:val="50"/>
  </w:num>
  <w:num w:numId="14">
    <w:abstractNumId w:val="23"/>
  </w:num>
  <w:num w:numId="15">
    <w:abstractNumId w:val="91"/>
  </w:num>
  <w:num w:numId="16">
    <w:abstractNumId w:val="81"/>
  </w:num>
  <w:num w:numId="17">
    <w:abstractNumId w:val="98"/>
  </w:num>
  <w:num w:numId="18">
    <w:abstractNumId w:val="57"/>
  </w:num>
  <w:num w:numId="19">
    <w:abstractNumId w:val="94"/>
  </w:num>
  <w:num w:numId="20">
    <w:abstractNumId w:val="55"/>
  </w:num>
  <w:num w:numId="21">
    <w:abstractNumId w:val="80"/>
  </w:num>
  <w:num w:numId="22">
    <w:abstractNumId w:val="30"/>
  </w:num>
  <w:num w:numId="23">
    <w:abstractNumId w:val="31"/>
  </w:num>
  <w:num w:numId="24">
    <w:abstractNumId w:val="49"/>
  </w:num>
  <w:num w:numId="25">
    <w:abstractNumId w:val="92"/>
  </w:num>
  <w:num w:numId="26">
    <w:abstractNumId w:val="63"/>
  </w:num>
  <w:num w:numId="27">
    <w:abstractNumId w:val="65"/>
  </w:num>
  <w:num w:numId="28">
    <w:abstractNumId w:val="87"/>
  </w:num>
  <w:num w:numId="29">
    <w:abstractNumId w:val="22"/>
  </w:num>
  <w:num w:numId="30">
    <w:abstractNumId w:val="43"/>
  </w:num>
  <w:num w:numId="31">
    <w:abstractNumId w:val="45"/>
  </w:num>
  <w:num w:numId="32">
    <w:abstractNumId w:val="26"/>
  </w:num>
  <w:num w:numId="33">
    <w:abstractNumId w:val="10"/>
  </w:num>
  <w:num w:numId="34">
    <w:abstractNumId w:val="104"/>
  </w:num>
  <w:num w:numId="35">
    <w:abstractNumId w:val="17"/>
  </w:num>
  <w:num w:numId="36">
    <w:abstractNumId w:val="96"/>
  </w:num>
  <w:num w:numId="37">
    <w:abstractNumId w:val="101"/>
  </w:num>
  <w:num w:numId="38">
    <w:abstractNumId w:val="75"/>
  </w:num>
  <w:num w:numId="39">
    <w:abstractNumId w:val="66"/>
  </w:num>
  <w:num w:numId="40">
    <w:abstractNumId w:val="95"/>
  </w:num>
  <w:num w:numId="41">
    <w:abstractNumId w:val="2"/>
  </w:num>
  <w:num w:numId="42">
    <w:abstractNumId w:val="39"/>
  </w:num>
  <w:num w:numId="43">
    <w:abstractNumId w:val="100"/>
  </w:num>
  <w:num w:numId="44">
    <w:abstractNumId w:val="5"/>
  </w:num>
  <w:num w:numId="45">
    <w:abstractNumId w:val="15"/>
  </w:num>
  <w:num w:numId="46">
    <w:abstractNumId w:val="7"/>
  </w:num>
  <w:num w:numId="47">
    <w:abstractNumId w:val="12"/>
  </w:num>
  <w:num w:numId="48">
    <w:abstractNumId w:val="36"/>
  </w:num>
  <w:num w:numId="49">
    <w:abstractNumId w:val="90"/>
  </w:num>
  <w:num w:numId="50">
    <w:abstractNumId w:val="13"/>
  </w:num>
  <w:num w:numId="51">
    <w:abstractNumId w:val="58"/>
  </w:num>
  <w:num w:numId="52">
    <w:abstractNumId w:val="16"/>
  </w:num>
  <w:num w:numId="53">
    <w:abstractNumId w:val="44"/>
  </w:num>
  <w:num w:numId="54">
    <w:abstractNumId w:val="27"/>
  </w:num>
  <w:num w:numId="55">
    <w:abstractNumId w:val="78"/>
  </w:num>
  <w:num w:numId="56">
    <w:abstractNumId w:val="21"/>
  </w:num>
  <w:num w:numId="57">
    <w:abstractNumId w:val="72"/>
  </w:num>
  <w:num w:numId="58">
    <w:abstractNumId w:val="62"/>
  </w:num>
  <w:num w:numId="59">
    <w:abstractNumId w:val="29"/>
  </w:num>
  <w:num w:numId="60">
    <w:abstractNumId w:val="25"/>
  </w:num>
  <w:num w:numId="61">
    <w:abstractNumId w:val="34"/>
  </w:num>
  <w:num w:numId="62">
    <w:abstractNumId w:val="19"/>
  </w:num>
  <w:num w:numId="63">
    <w:abstractNumId w:val="33"/>
  </w:num>
  <w:num w:numId="64">
    <w:abstractNumId w:val="48"/>
  </w:num>
  <w:num w:numId="65">
    <w:abstractNumId w:val="9"/>
  </w:num>
  <w:num w:numId="66">
    <w:abstractNumId w:val="70"/>
  </w:num>
  <w:num w:numId="67">
    <w:abstractNumId w:val="4"/>
  </w:num>
  <w:num w:numId="68">
    <w:abstractNumId w:val="8"/>
  </w:num>
  <w:num w:numId="69">
    <w:abstractNumId w:val="79"/>
  </w:num>
  <w:num w:numId="70">
    <w:abstractNumId w:val="1"/>
  </w:num>
  <w:num w:numId="71">
    <w:abstractNumId w:val="42"/>
  </w:num>
  <w:num w:numId="72">
    <w:abstractNumId w:val="73"/>
  </w:num>
  <w:num w:numId="73">
    <w:abstractNumId w:val="24"/>
  </w:num>
  <w:num w:numId="74">
    <w:abstractNumId w:val="64"/>
  </w:num>
  <w:num w:numId="75">
    <w:abstractNumId w:val="35"/>
  </w:num>
  <w:num w:numId="76">
    <w:abstractNumId w:val="0"/>
  </w:num>
  <w:num w:numId="77">
    <w:abstractNumId w:val="32"/>
  </w:num>
  <w:num w:numId="78">
    <w:abstractNumId w:val="86"/>
  </w:num>
  <w:num w:numId="79">
    <w:abstractNumId w:val="93"/>
  </w:num>
  <w:num w:numId="80">
    <w:abstractNumId w:val="102"/>
  </w:num>
  <w:num w:numId="81">
    <w:abstractNumId w:val="52"/>
  </w:num>
  <w:num w:numId="82">
    <w:abstractNumId w:val="54"/>
  </w:num>
  <w:num w:numId="83">
    <w:abstractNumId w:val="88"/>
  </w:num>
  <w:num w:numId="84">
    <w:abstractNumId w:val="85"/>
  </w:num>
  <w:num w:numId="85">
    <w:abstractNumId w:val="77"/>
  </w:num>
  <w:num w:numId="86">
    <w:abstractNumId w:val="51"/>
  </w:num>
  <w:num w:numId="87">
    <w:abstractNumId w:val="46"/>
  </w:num>
  <w:num w:numId="88">
    <w:abstractNumId w:val="71"/>
  </w:num>
  <w:num w:numId="89">
    <w:abstractNumId w:val="59"/>
  </w:num>
  <w:num w:numId="90">
    <w:abstractNumId w:val="47"/>
  </w:num>
  <w:num w:numId="91">
    <w:abstractNumId w:val="61"/>
  </w:num>
  <w:num w:numId="92">
    <w:abstractNumId w:val="11"/>
  </w:num>
  <w:num w:numId="93">
    <w:abstractNumId w:val="6"/>
  </w:num>
  <w:num w:numId="94">
    <w:abstractNumId w:val="28"/>
  </w:num>
  <w:num w:numId="95">
    <w:abstractNumId w:val="20"/>
  </w:num>
  <w:num w:numId="96">
    <w:abstractNumId w:val="74"/>
  </w:num>
  <w:num w:numId="97">
    <w:abstractNumId w:val="38"/>
  </w:num>
  <w:num w:numId="98">
    <w:abstractNumId w:val="99"/>
  </w:num>
  <w:num w:numId="99">
    <w:abstractNumId w:val="76"/>
  </w:num>
  <w:num w:numId="100">
    <w:abstractNumId w:val="60"/>
  </w:num>
  <w:num w:numId="101">
    <w:abstractNumId w:val="40"/>
  </w:num>
  <w:num w:numId="102">
    <w:abstractNumId w:val="56"/>
  </w:num>
  <w:num w:numId="103">
    <w:abstractNumId w:val="97"/>
  </w:num>
  <w:num w:numId="104">
    <w:abstractNumId w:val="67"/>
  </w:num>
  <w:num w:numId="105">
    <w:abstractNumId w:val="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85309"/>
    <w:rsid w:val="00185309"/>
    <w:rsid w:val="0083631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0AA2BB-6ECF-48B6-A1C1-E4FBB7EC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78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13249</Words>
  <Characters>72871</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Untitled Document</vt:lpstr>
    </vt:vector>
  </TitlesOfParts>
  <Company/>
  <LinksUpToDate>false</LinksUpToDate>
  <CharactersWithSpaces>85949</CharactersWithSpaces>
  <SharedDoc>false</SharedDoc>
  <HyperlinkBase>C:\Users\Santelices\Desktop\OT_HTML\Tomo270\1962\</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pc</dc:creator>
  <cp:keywords/>
  <dc:description/>
  <cp:lastModifiedBy>pc</cp:lastModifiedBy>
  <cp:revision>2</cp:revision>
  <dcterms:created xsi:type="dcterms:W3CDTF">2014-05-20T20:44:00Z</dcterms:created>
  <dcterms:modified xsi:type="dcterms:W3CDTF">2014-05-20T20:44:00Z</dcterms:modified>
</cp:coreProperties>
</file>