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3EDB7" w14:textId="77777777" w:rsidR="00E50C8C" w:rsidRDefault="00E50C8C" w:rsidP="006C1AE9"/>
    <w:p w14:paraId="1783A22E" w14:textId="77777777" w:rsidR="00F64208" w:rsidRDefault="00F64208" w:rsidP="006C1AE9">
      <w:pPr>
        <w:pStyle w:val="Ttulo"/>
        <w:jc w:val="center"/>
      </w:pPr>
    </w:p>
    <w:p w14:paraId="2E8344CC" w14:textId="57884C3B" w:rsidR="00E50C8C" w:rsidRDefault="00CE172A" w:rsidP="006C1AE9">
      <w:pPr>
        <w:pStyle w:val="Ttulo"/>
        <w:jc w:val="center"/>
      </w:pPr>
      <w:r>
        <w:t>Bolivia</w:t>
      </w:r>
    </w:p>
    <w:p w14:paraId="1AE71961" w14:textId="77777777" w:rsidR="006C1AE9" w:rsidRPr="00613BE8" w:rsidRDefault="006C1AE9" w:rsidP="006C1AE9">
      <w:pPr>
        <w:keepNext/>
        <w:keepLines/>
        <w:spacing w:before="400" w:after="40" w:line="360" w:lineRule="auto"/>
        <w:jc w:val="center"/>
        <w:outlineLvl w:val="0"/>
        <w:rPr>
          <w:rFonts w:asciiTheme="majorHAnsi" w:eastAsiaTheme="majorEastAsia" w:hAnsiTheme="majorHAnsi" w:cstheme="majorBidi"/>
          <w:iCs/>
          <w:color w:val="253356" w:themeColor="accent1" w:themeShade="80"/>
          <w:sz w:val="24"/>
          <w:szCs w:val="24"/>
        </w:rPr>
      </w:pPr>
      <w:bookmarkStart w:id="0" w:name="_Toc53065022"/>
      <w:bookmarkStart w:id="1" w:name="_Toc53065044"/>
      <w:bookmarkStart w:id="2" w:name="_Toc53065073"/>
      <w:bookmarkStart w:id="3" w:name="_Toc53066329"/>
      <w:bookmarkStart w:id="4" w:name="_Toc53066384"/>
      <w:bookmarkStart w:id="5" w:name="_Toc53067059"/>
      <w:bookmarkStart w:id="6" w:name="_Toc53067103"/>
      <w:bookmarkStart w:id="7" w:name="_Toc53067130"/>
      <w:bookmarkStart w:id="8" w:name="_Toc53070097"/>
      <w:bookmarkStart w:id="9" w:name="_Toc53070132"/>
      <w:bookmarkStart w:id="10" w:name="_Toc53391023"/>
      <w:r w:rsidRPr="00613BE8">
        <w:rPr>
          <w:rFonts w:asciiTheme="majorHAnsi" w:eastAsiaTheme="majorEastAsia" w:hAnsiTheme="majorHAnsi" w:cstheme="majorBidi"/>
          <w:color w:val="253356" w:themeColor="accent1" w:themeShade="80"/>
          <w:sz w:val="24"/>
          <w:szCs w:val="24"/>
        </w:rPr>
        <w:t>Submission</w:t>
      </w:r>
      <w:r w:rsidRPr="00613BE8">
        <w:rPr>
          <w:rFonts w:asciiTheme="majorHAnsi" w:eastAsiaTheme="majorEastAsia" w:hAnsiTheme="majorHAnsi" w:cstheme="majorBidi"/>
          <w:color w:val="253356" w:themeColor="accent1" w:themeShade="80"/>
          <w:sz w:val="28"/>
          <w:szCs w:val="28"/>
        </w:rPr>
        <w:t xml:space="preserve"> </w:t>
      </w:r>
      <w:r w:rsidRPr="00613BE8">
        <w:rPr>
          <w:rFonts w:asciiTheme="majorHAnsi" w:eastAsiaTheme="majorEastAsia" w:hAnsiTheme="majorHAnsi" w:cstheme="majorBidi"/>
          <w:iCs/>
          <w:color w:val="253356" w:themeColor="accent1" w:themeShade="80"/>
          <w:sz w:val="24"/>
          <w:szCs w:val="24"/>
        </w:rPr>
        <w:t>to the Committee on the Rights of the Child</w:t>
      </w:r>
      <w:bookmarkEnd w:id="0"/>
      <w:bookmarkEnd w:id="1"/>
      <w:bookmarkEnd w:id="2"/>
      <w:bookmarkEnd w:id="3"/>
      <w:bookmarkEnd w:id="4"/>
      <w:bookmarkEnd w:id="5"/>
      <w:bookmarkEnd w:id="6"/>
      <w:bookmarkEnd w:id="7"/>
      <w:bookmarkEnd w:id="8"/>
      <w:bookmarkEnd w:id="9"/>
      <w:bookmarkEnd w:id="10"/>
    </w:p>
    <w:p w14:paraId="2EC56F16" w14:textId="77777777" w:rsidR="006C1AE9" w:rsidRPr="00613BE8" w:rsidRDefault="006C1AE9" w:rsidP="006C1AE9">
      <w:pPr>
        <w:keepNext/>
        <w:keepLines/>
        <w:spacing w:before="0" w:after="40" w:line="360" w:lineRule="auto"/>
        <w:jc w:val="center"/>
        <w:outlineLvl w:val="0"/>
        <w:rPr>
          <w:rFonts w:asciiTheme="majorHAnsi" w:eastAsiaTheme="majorEastAsia" w:hAnsiTheme="majorHAnsi" w:cstheme="majorBidi"/>
          <w:iCs/>
          <w:color w:val="253356" w:themeColor="accent1" w:themeShade="80"/>
          <w:sz w:val="24"/>
          <w:szCs w:val="24"/>
        </w:rPr>
      </w:pPr>
      <w:bookmarkStart w:id="11" w:name="_Toc53065023"/>
      <w:bookmarkStart w:id="12" w:name="_Toc53065045"/>
      <w:bookmarkStart w:id="13" w:name="_Toc53065074"/>
      <w:bookmarkStart w:id="14" w:name="_Toc53066330"/>
      <w:bookmarkStart w:id="15" w:name="_Toc53066385"/>
      <w:bookmarkStart w:id="16" w:name="_Toc53067060"/>
      <w:bookmarkStart w:id="17" w:name="_Toc53067104"/>
      <w:bookmarkStart w:id="18" w:name="_Toc53067131"/>
      <w:bookmarkStart w:id="19" w:name="_Toc53070098"/>
      <w:bookmarkStart w:id="20" w:name="_Toc53070133"/>
      <w:bookmarkStart w:id="21" w:name="_Toc53391024"/>
      <w:r w:rsidRPr="00613BE8">
        <w:rPr>
          <w:rFonts w:asciiTheme="majorHAnsi" w:eastAsiaTheme="majorEastAsia" w:hAnsiTheme="majorHAnsi" w:cstheme="majorBidi"/>
          <w:iCs/>
          <w:color w:val="253356" w:themeColor="accent1" w:themeShade="80"/>
          <w:sz w:val="24"/>
          <w:szCs w:val="24"/>
        </w:rPr>
        <w:t>88</w:t>
      </w:r>
      <w:r w:rsidRPr="00613BE8">
        <w:rPr>
          <w:rFonts w:asciiTheme="majorHAnsi" w:eastAsiaTheme="majorEastAsia" w:hAnsiTheme="majorHAnsi" w:cstheme="majorBidi"/>
          <w:iCs/>
          <w:color w:val="253356" w:themeColor="accent1" w:themeShade="80"/>
          <w:sz w:val="24"/>
          <w:szCs w:val="24"/>
          <w:vertAlign w:val="superscript"/>
        </w:rPr>
        <w:t>th</w:t>
      </w:r>
      <w:r w:rsidRPr="00613BE8">
        <w:rPr>
          <w:rFonts w:asciiTheme="majorHAnsi" w:eastAsiaTheme="majorEastAsia" w:hAnsiTheme="majorHAnsi" w:cstheme="majorBidi"/>
          <w:iCs/>
          <w:color w:val="253356" w:themeColor="accent1" w:themeShade="80"/>
          <w:sz w:val="24"/>
          <w:szCs w:val="24"/>
        </w:rPr>
        <w:t xml:space="preserve"> Pre-Sessional Working Group, February 2021</w:t>
      </w:r>
      <w:bookmarkEnd w:id="11"/>
      <w:bookmarkEnd w:id="12"/>
      <w:bookmarkEnd w:id="13"/>
      <w:bookmarkEnd w:id="14"/>
      <w:bookmarkEnd w:id="15"/>
      <w:bookmarkEnd w:id="16"/>
      <w:bookmarkEnd w:id="17"/>
      <w:bookmarkEnd w:id="18"/>
      <w:bookmarkEnd w:id="19"/>
      <w:bookmarkEnd w:id="20"/>
      <w:bookmarkEnd w:id="21"/>
    </w:p>
    <w:p w14:paraId="67437874" w14:textId="77777777" w:rsidR="006C1AE9" w:rsidRPr="00613BE8" w:rsidRDefault="006C1AE9" w:rsidP="006C1AE9">
      <w:pPr>
        <w:keepNext/>
        <w:keepLines/>
        <w:spacing w:before="0" w:after="40" w:line="360" w:lineRule="auto"/>
        <w:jc w:val="center"/>
        <w:outlineLvl w:val="0"/>
        <w:rPr>
          <w:rFonts w:asciiTheme="majorHAnsi" w:eastAsiaTheme="majorEastAsia" w:hAnsiTheme="majorHAnsi" w:cstheme="majorBidi"/>
          <w:iCs/>
          <w:color w:val="253356" w:themeColor="accent1" w:themeShade="80"/>
          <w:sz w:val="24"/>
          <w:szCs w:val="24"/>
        </w:rPr>
      </w:pPr>
      <w:bookmarkStart w:id="22" w:name="_Toc53065024"/>
      <w:bookmarkStart w:id="23" w:name="_Toc53065046"/>
      <w:bookmarkStart w:id="24" w:name="_Toc53065075"/>
      <w:bookmarkStart w:id="25" w:name="_Toc53066331"/>
      <w:bookmarkStart w:id="26" w:name="_Toc53066386"/>
      <w:bookmarkStart w:id="27" w:name="_Toc53067061"/>
      <w:bookmarkStart w:id="28" w:name="_Toc53067105"/>
      <w:bookmarkStart w:id="29" w:name="_Toc53067132"/>
      <w:bookmarkStart w:id="30" w:name="_Toc53070099"/>
      <w:bookmarkStart w:id="31" w:name="_Toc53070134"/>
      <w:bookmarkStart w:id="32" w:name="_Toc53391025"/>
      <w:r w:rsidRPr="00613BE8">
        <w:rPr>
          <w:rFonts w:asciiTheme="majorHAnsi" w:eastAsiaTheme="majorEastAsia" w:hAnsiTheme="majorHAnsi" w:cstheme="majorBidi"/>
          <w:iCs/>
          <w:color w:val="253356" w:themeColor="accent1" w:themeShade="80"/>
          <w:sz w:val="24"/>
          <w:szCs w:val="24"/>
        </w:rPr>
        <w:t>NGO Report</w:t>
      </w:r>
      <w:bookmarkEnd w:id="22"/>
      <w:bookmarkEnd w:id="23"/>
      <w:bookmarkEnd w:id="24"/>
      <w:bookmarkEnd w:id="25"/>
      <w:bookmarkEnd w:id="26"/>
      <w:bookmarkEnd w:id="27"/>
      <w:bookmarkEnd w:id="28"/>
      <w:bookmarkEnd w:id="29"/>
      <w:bookmarkEnd w:id="30"/>
      <w:bookmarkEnd w:id="31"/>
      <w:bookmarkEnd w:id="32"/>
    </w:p>
    <w:p w14:paraId="224E90C8" w14:textId="77777777" w:rsidR="009D0094" w:rsidRDefault="009D0094" w:rsidP="00001F72">
      <w:pPr>
        <w:jc w:val="center"/>
      </w:pPr>
    </w:p>
    <w:p w14:paraId="3B1505B9" w14:textId="77777777" w:rsidR="00001F72" w:rsidRDefault="00001F72" w:rsidP="00001F72">
      <w:pPr>
        <w:jc w:val="center"/>
      </w:pPr>
    </w:p>
    <w:p w14:paraId="30896579" w14:textId="673E4B43" w:rsidR="00001F72" w:rsidRDefault="00001F72" w:rsidP="00001F72">
      <w:pPr>
        <w:jc w:val="center"/>
      </w:pPr>
    </w:p>
    <w:p w14:paraId="5BDA34DC" w14:textId="5D2ACEDC" w:rsidR="006C1AE9" w:rsidRDefault="006C1AE9" w:rsidP="00001F72">
      <w:pPr>
        <w:jc w:val="center"/>
      </w:pPr>
    </w:p>
    <w:p w14:paraId="4E4EC030" w14:textId="3E2FCB5A" w:rsidR="006C1AE9" w:rsidRDefault="006C1AE9" w:rsidP="00001F72">
      <w:pPr>
        <w:jc w:val="center"/>
      </w:pPr>
    </w:p>
    <w:p w14:paraId="4A991456" w14:textId="6DADFC82" w:rsidR="006C1AE9" w:rsidRDefault="006C1AE9" w:rsidP="00001F72">
      <w:pPr>
        <w:jc w:val="center"/>
      </w:pPr>
    </w:p>
    <w:p w14:paraId="46BCFC31" w14:textId="5B23AC1B" w:rsidR="006C1AE9" w:rsidRDefault="006C1AE9" w:rsidP="00001F72">
      <w:pPr>
        <w:jc w:val="center"/>
      </w:pPr>
    </w:p>
    <w:p w14:paraId="444B2A81" w14:textId="77777777" w:rsidR="006C1AE9" w:rsidRDefault="006C1AE9" w:rsidP="00506F61"/>
    <w:p w14:paraId="22068F94" w14:textId="77777777" w:rsidR="00001F72" w:rsidRDefault="00001F72" w:rsidP="00001F72">
      <w:pPr>
        <w:jc w:val="center"/>
      </w:pPr>
    </w:p>
    <w:p w14:paraId="7E8C7035" w14:textId="77777777" w:rsidR="00F64208" w:rsidRDefault="00F64208" w:rsidP="00001F72">
      <w:pPr>
        <w:jc w:val="center"/>
      </w:pPr>
    </w:p>
    <w:p w14:paraId="6CB9A5A6" w14:textId="77777777" w:rsidR="00F64208" w:rsidRDefault="00F64208" w:rsidP="00001F72">
      <w:pPr>
        <w:jc w:val="center"/>
      </w:pPr>
    </w:p>
    <w:p w14:paraId="2914D003" w14:textId="77777777" w:rsidR="00F64208" w:rsidRDefault="00F64208" w:rsidP="00001F72">
      <w:pPr>
        <w:jc w:val="center"/>
      </w:pPr>
    </w:p>
    <w:p w14:paraId="1E7CBC90" w14:textId="77777777" w:rsidR="00F64208" w:rsidRDefault="00F64208" w:rsidP="00001F72">
      <w:pPr>
        <w:jc w:val="center"/>
      </w:pPr>
    </w:p>
    <w:p w14:paraId="325AA001" w14:textId="77777777" w:rsidR="00F64208" w:rsidRDefault="00F64208" w:rsidP="00001F72">
      <w:pPr>
        <w:jc w:val="center"/>
      </w:pPr>
    </w:p>
    <w:p w14:paraId="34F75122" w14:textId="77777777" w:rsidR="006C1AE9" w:rsidRPr="00613BE8" w:rsidRDefault="006C1AE9" w:rsidP="006C1AE9">
      <w:pPr>
        <w:keepNext/>
        <w:keepLines/>
        <w:spacing w:before="0" w:after="40" w:line="360" w:lineRule="auto"/>
        <w:jc w:val="center"/>
        <w:outlineLvl w:val="0"/>
        <w:rPr>
          <w:rFonts w:asciiTheme="majorHAnsi" w:eastAsiaTheme="majorEastAsia" w:hAnsiTheme="majorHAnsi" w:cstheme="majorBidi"/>
          <w:b/>
          <w:iCs/>
          <w:color w:val="253356" w:themeColor="accent1" w:themeShade="80"/>
          <w:sz w:val="24"/>
          <w:szCs w:val="24"/>
        </w:rPr>
      </w:pPr>
      <w:bookmarkStart w:id="33" w:name="_Toc53065025"/>
      <w:bookmarkStart w:id="34" w:name="_Toc53065047"/>
      <w:bookmarkStart w:id="35" w:name="_Toc53065076"/>
      <w:bookmarkStart w:id="36" w:name="_Toc53066332"/>
      <w:bookmarkStart w:id="37" w:name="_Toc53066387"/>
      <w:bookmarkStart w:id="38" w:name="_Toc53067062"/>
      <w:bookmarkStart w:id="39" w:name="_Toc53067106"/>
      <w:bookmarkStart w:id="40" w:name="_Toc53067133"/>
      <w:bookmarkStart w:id="41" w:name="_Toc53070100"/>
      <w:bookmarkStart w:id="42" w:name="_Toc53070135"/>
      <w:bookmarkStart w:id="43" w:name="_Toc53391026"/>
      <w:r w:rsidRPr="00613BE8">
        <w:rPr>
          <w:rFonts w:asciiTheme="majorHAnsi" w:eastAsiaTheme="majorEastAsia" w:hAnsiTheme="majorHAnsi" w:cstheme="majorBidi"/>
          <w:b/>
          <w:iCs/>
          <w:color w:val="253356" w:themeColor="accent1" w:themeShade="80"/>
          <w:sz w:val="24"/>
          <w:szCs w:val="24"/>
        </w:rPr>
        <w:t>Submitted By</w:t>
      </w:r>
      <w:bookmarkEnd w:id="33"/>
      <w:bookmarkEnd w:id="34"/>
      <w:bookmarkEnd w:id="35"/>
      <w:bookmarkEnd w:id="36"/>
      <w:bookmarkEnd w:id="37"/>
      <w:bookmarkEnd w:id="38"/>
      <w:bookmarkEnd w:id="39"/>
      <w:bookmarkEnd w:id="40"/>
      <w:bookmarkEnd w:id="41"/>
      <w:bookmarkEnd w:id="42"/>
      <w:bookmarkEnd w:id="43"/>
    </w:p>
    <w:p w14:paraId="0EF06749" w14:textId="77777777" w:rsidR="006C1AE9" w:rsidRPr="00613BE8" w:rsidRDefault="006C1AE9" w:rsidP="006C1AE9">
      <w:pPr>
        <w:keepNext/>
        <w:keepLines/>
        <w:spacing w:before="0" w:after="40" w:line="360" w:lineRule="auto"/>
        <w:jc w:val="center"/>
        <w:outlineLvl w:val="0"/>
        <w:rPr>
          <w:rFonts w:asciiTheme="majorHAnsi" w:eastAsiaTheme="majorEastAsia" w:hAnsiTheme="majorHAnsi" w:cstheme="majorBidi"/>
          <w:iCs/>
          <w:color w:val="253356" w:themeColor="accent1" w:themeShade="80"/>
          <w:sz w:val="24"/>
          <w:szCs w:val="24"/>
        </w:rPr>
      </w:pPr>
      <w:bookmarkStart w:id="44" w:name="_Toc53065026"/>
      <w:bookmarkStart w:id="45" w:name="_Toc53065048"/>
      <w:bookmarkStart w:id="46" w:name="_Toc53065077"/>
      <w:bookmarkStart w:id="47" w:name="_Toc53066333"/>
      <w:bookmarkStart w:id="48" w:name="_Toc53066388"/>
      <w:bookmarkStart w:id="49" w:name="_Toc53067063"/>
      <w:bookmarkStart w:id="50" w:name="_Toc53067107"/>
      <w:bookmarkStart w:id="51" w:name="_Toc53067134"/>
      <w:bookmarkStart w:id="52" w:name="_Toc53070101"/>
      <w:bookmarkStart w:id="53" w:name="_Toc53070136"/>
      <w:bookmarkStart w:id="54" w:name="_Toc53391027"/>
      <w:bookmarkStart w:id="55" w:name="_GoBack"/>
      <w:r w:rsidRPr="00613BE8">
        <w:rPr>
          <w:rFonts w:asciiTheme="majorHAnsi" w:eastAsiaTheme="majorEastAsia" w:hAnsiTheme="majorHAnsi" w:cstheme="majorBidi"/>
          <w:iCs/>
          <w:color w:val="253356" w:themeColor="accent1" w:themeShade="80"/>
          <w:sz w:val="24"/>
          <w:szCs w:val="24"/>
        </w:rPr>
        <w:t>The WORLD Policy Analysis Center</w:t>
      </w:r>
      <w:bookmarkEnd w:id="44"/>
      <w:bookmarkEnd w:id="45"/>
      <w:bookmarkEnd w:id="46"/>
      <w:bookmarkEnd w:id="47"/>
      <w:bookmarkEnd w:id="48"/>
      <w:bookmarkEnd w:id="49"/>
      <w:bookmarkEnd w:id="50"/>
      <w:bookmarkEnd w:id="51"/>
      <w:bookmarkEnd w:id="52"/>
      <w:bookmarkEnd w:id="53"/>
      <w:bookmarkEnd w:id="54"/>
    </w:p>
    <w:p w14:paraId="37B71E82" w14:textId="77777777" w:rsidR="006C1AE9" w:rsidRPr="00613BE8" w:rsidRDefault="006C1AE9" w:rsidP="006C1AE9">
      <w:pPr>
        <w:keepNext/>
        <w:keepLines/>
        <w:spacing w:before="0" w:after="40" w:line="360" w:lineRule="auto"/>
        <w:jc w:val="center"/>
        <w:outlineLvl w:val="0"/>
        <w:rPr>
          <w:rFonts w:asciiTheme="majorHAnsi" w:eastAsiaTheme="majorEastAsia" w:hAnsiTheme="majorHAnsi" w:cstheme="majorBidi"/>
          <w:iCs/>
          <w:color w:val="253356" w:themeColor="accent1" w:themeShade="80"/>
          <w:sz w:val="24"/>
          <w:szCs w:val="24"/>
        </w:rPr>
      </w:pPr>
      <w:bookmarkStart w:id="56" w:name="_Toc53065027"/>
      <w:bookmarkStart w:id="57" w:name="_Toc53065049"/>
      <w:bookmarkStart w:id="58" w:name="_Toc53065078"/>
      <w:bookmarkStart w:id="59" w:name="_Toc53066334"/>
      <w:bookmarkStart w:id="60" w:name="_Toc53066389"/>
      <w:bookmarkStart w:id="61" w:name="_Toc53067064"/>
      <w:bookmarkStart w:id="62" w:name="_Toc53067108"/>
      <w:bookmarkStart w:id="63" w:name="_Toc53067135"/>
      <w:bookmarkStart w:id="64" w:name="_Toc53070102"/>
      <w:bookmarkStart w:id="65" w:name="_Toc53070137"/>
      <w:bookmarkStart w:id="66" w:name="_Toc53391028"/>
      <w:bookmarkEnd w:id="55"/>
      <w:r w:rsidRPr="00613BE8">
        <w:rPr>
          <w:rFonts w:asciiTheme="majorHAnsi" w:eastAsiaTheme="majorEastAsia" w:hAnsiTheme="majorHAnsi" w:cstheme="majorBidi"/>
          <w:iCs/>
          <w:color w:val="253356" w:themeColor="accent1" w:themeShade="80"/>
          <w:sz w:val="24"/>
          <w:szCs w:val="24"/>
        </w:rPr>
        <w:t>University of California, Los Angeles</w:t>
      </w:r>
      <w:bookmarkEnd w:id="56"/>
      <w:bookmarkEnd w:id="57"/>
      <w:bookmarkEnd w:id="58"/>
      <w:bookmarkEnd w:id="59"/>
      <w:bookmarkEnd w:id="60"/>
      <w:bookmarkEnd w:id="61"/>
      <w:bookmarkEnd w:id="62"/>
      <w:bookmarkEnd w:id="63"/>
      <w:bookmarkEnd w:id="64"/>
      <w:bookmarkEnd w:id="65"/>
      <w:bookmarkEnd w:id="66"/>
      <w:r w:rsidRPr="00613BE8">
        <w:rPr>
          <w:rFonts w:asciiTheme="majorHAnsi" w:eastAsiaTheme="majorEastAsia" w:hAnsiTheme="majorHAnsi" w:cstheme="majorBidi"/>
          <w:iCs/>
          <w:color w:val="253356" w:themeColor="accent1" w:themeShade="80"/>
          <w:sz w:val="24"/>
          <w:szCs w:val="24"/>
        </w:rPr>
        <w:t xml:space="preserve"> </w:t>
      </w:r>
    </w:p>
    <w:p w14:paraId="38BB1868" w14:textId="77777777" w:rsidR="006C1AE9" w:rsidRDefault="006C1AE9" w:rsidP="006C1AE9">
      <w:r>
        <w:br w:type="page"/>
      </w:r>
    </w:p>
    <w:p w14:paraId="64641926" w14:textId="77777777" w:rsidR="007C3BE7" w:rsidRDefault="007C3BE7" w:rsidP="00001F72"/>
    <w:sdt>
      <w:sdtPr>
        <w:rPr>
          <w:caps w:val="0"/>
          <w:color w:val="auto"/>
          <w:spacing w:val="0"/>
          <w:sz w:val="20"/>
          <w:szCs w:val="20"/>
        </w:rPr>
        <w:id w:val="-1432349890"/>
        <w:docPartObj>
          <w:docPartGallery w:val="Table of Contents"/>
          <w:docPartUnique/>
        </w:docPartObj>
      </w:sdtPr>
      <w:sdtEndPr>
        <w:rPr>
          <w:b/>
          <w:bCs/>
          <w:noProof/>
        </w:rPr>
      </w:sdtEndPr>
      <w:sdtContent>
        <w:p w14:paraId="6B8E2EA9" w14:textId="6402AA69" w:rsidR="006C1AE9" w:rsidRDefault="006C1AE9">
          <w:pPr>
            <w:pStyle w:val="TtulodeTDC"/>
          </w:pPr>
          <w:r>
            <w:t>Contents</w:t>
          </w:r>
        </w:p>
        <w:p w14:paraId="2FF18E23" w14:textId="77777777" w:rsidR="00F64208" w:rsidRDefault="00F64208">
          <w:pPr>
            <w:pStyle w:val="TDC1"/>
            <w:tabs>
              <w:tab w:val="right" w:leader="dot" w:pos="9350"/>
            </w:tabs>
          </w:pPr>
        </w:p>
        <w:p w14:paraId="6C1E67A4" w14:textId="68FA70EB" w:rsidR="004F7E4F" w:rsidRDefault="006C1AE9">
          <w:pPr>
            <w:pStyle w:val="TDC1"/>
            <w:tabs>
              <w:tab w:val="right" w:leader="dot" w:pos="9350"/>
            </w:tabs>
            <w:rPr>
              <w:noProof/>
              <w:sz w:val="22"/>
              <w:szCs w:val="22"/>
            </w:rPr>
          </w:pPr>
          <w:r>
            <w:fldChar w:fldCharType="begin"/>
          </w:r>
          <w:r>
            <w:instrText xml:space="preserve"> TOC \o "1-3" \h \z \u </w:instrText>
          </w:r>
          <w:r>
            <w:fldChar w:fldCharType="separate"/>
          </w:r>
          <w:hyperlink w:anchor="_Toc53391029" w:history="1">
            <w:r w:rsidR="004F7E4F" w:rsidRPr="005A3FE6">
              <w:rPr>
                <w:rStyle w:val="Hipervnculo"/>
                <w:b/>
                <w:bCs/>
                <w:noProof/>
              </w:rPr>
              <w:t>Introduction</w:t>
            </w:r>
            <w:r w:rsidR="004F7E4F">
              <w:rPr>
                <w:noProof/>
                <w:webHidden/>
              </w:rPr>
              <w:tab/>
            </w:r>
            <w:r w:rsidR="004F7E4F">
              <w:rPr>
                <w:noProof/>
                <w:webHidden/>
              </w:rPr>
              <w:fldChar w:fldCharType="begin"/>
            </w:r>
            <w:r w:rsidR="004F7E4F">
              <w:rPr>
                <w:noProof/>
                <w:webHidden/>
              </w:rPr>
              <w:instrText xml:space="preserve"> PAGEREF _Toc53391029 \h </w:instrText>
            </w:r>
            <w:r w:rsidR="004F7E4F">
              <w:rPr>
                <w:noProof/>
                <w:webHidden/>
              </w:rPr>
            </w:r>
            <w:r w:rsidR="004F7E4F">
              <w:rPr>
                <w:noProof/>
                <w:webHidden/>
              </w:rPr>
              <w:fldChar w:fldCharType="separate"/>
            </w:r>
            <w:r w:rsidR="004F7E4F">
              <w:rPr>
                <w:noProof/>
                <w:webHidden/>
              </w:rPr>
              <w:t>1</w:t>
            </w:r>
            <w:r w:rsidR="004F7E4F">
              <w:rPr>
                <w:noProof/>
                <w:webHidden/>
              </w:rPr>
              <w:fldChar w:fldCharType="end"/>
            </w:r>
          </w:hyperlink>
        </w:p>
        <w:p w14:paraId="657ADFAF" w14:textId="773208BB" w:rsidR="004F7E4F" w:rsidRDefault="00D01438">
          <w:pPr>
            <w:pStyle w:val="TDC1"/>
            <w:tabs>
              <w:tab w:val="right" w:leader="dot" w:pos="9350"/>
            </w:tabs>
            <w:rPr>
              <w:noProof/>
              <w:sz w:val="22"/>
              <w:szCs w:val="22"/>
            </w:rPr>
          </w:pPr>
          <w:hyperlink w:anchor="_Toc53391030" w:history="1">
            <w:r w:rsidR="004F7E4F" w:rsidRPr="005A3FE6">
              <w:rPr>
                <w:rStyle w:val="Hipervnculo"/>
                <w:b/>
                <w:bCs/>
                <w:noProof/>
              </w:rPr>
              <w:t>Summary of Findings and Recommendations</w:t>
            </w:r>
            <w:r w:rsidR="004F7E4F">
              <w:rPr>
                <w:noProof/>
                <w:webHidden/>
              </w:rPr>
              <w:tab/>
            </w:r>
            <w:r w:rsidR="004F7E4F">
              <w:rPr>
                <w:noProof/>
                <w:webHidden/>
              </w:rPr>
              <w:fldChar w:fldCharType="begin"/>
            </w:r>
            <w:r w:rsidR="004F7E4F">
              <w:rPr>
                <w:noProof/>
                <w:webHidden/>
              </w:rPr>
              <w:instrText xml:space="preserve"> PAGEREF _Toc53391030 \h </w:instrText>
            </w:r>
            <w:r w:rsidR="004F7E4F">
              <w:rPr>
                <w:noProof/>
                <w:webHidden/>
              </w:rPr>
            </w:r>
            <w:r w:rsidR="004F7E4F">
              <w:rPr>
                <w:noProof/>
                <w:webHidden/>
              </w:rPr>
              <w:fldChar w:fldCharType="separate"/>
            </w:r>
            <w:r w:rsidR="004F7E4F">
              <w:rPr>
                <w:noProof/>
                <w:webHidden/>
              </w:rPr>
              <w:t>2</w:t>
            </w:r>
            <w:r w:rsidR="004F7E4F">
              <w:rPr>
                <w:noProof/>
                <w:webHidden/>
              </w:rPr>
              <w:fldChar w:fldCharType="end"/>
            </w:r>
          </w:hyperlink>
        </w:p>
        <w:p w14:paraId="35E42600" w14:textId="3A111653" w:rsidR="004F7E4F" w:rsidRDefault="00D01438">
          <w:pPr>
            <w:pStyle w:val="TDC3"/>
            <w:tabs>
              <w:tab w:val="right" w:leader="dot" w:pos="9350"/>
            </w:tabs>
            <w:rPr>
              <w:noProof/>
              <w:sz w:val="22"/>
              <w:szCs w:val="22"/>
            </w:rPr>
          </w:pPr>
          <w:hyperlink w:anchor="_Toc53391031" w:history="1">
            <w:r w:rsidR="004F7E4F" w:rsidRPr="005A3FE6">
              <w:rPr>
                <w:rStyle w:val="Hipervnculo"/>
                <w:noProof/>
              </w:rPr>
              <w:t>Special Protection Measures: Child Marriage (Articles 19, 24, 28, 34, and General Comment No. 4)</w:t>
            </w:r>
            <w:r w:rsidR="004F7E4F">
              <w:rPr>
                <w:noProof/>
                <w:webHidden/>
              </w:rPr>
              <w:tab/>
            </w:r>
            <w:r w:rsidR="004F7E4F">
              <w:rPr>
                <w:noProof/>
                <w:webHidden/>
              </w:rPr>
              <w:fldChar w:fldCharType="begin"/>
            </w:r>
            <w:r w:rsidR="004F7E4F">
              <w:rPr>
                <w:noProof/>
                <w:webHidden/>
              </w:rPr>
              <w:instrText xml:space="preserve"> PAGEREF _Toc53391031 \h </w:instrText>
            </w:r>
            <w:r w:rsidR="004F7E4F">
              <w:rPr>
                <w:noProof/>
                <w:webHidden/>
              </w:rPr>
            </w:r>
            <w:r w:rsidR="004F7E4F">
              <w:rPr>
                <w:noProof/>
                <w:webHidden/>
              </w:rPr>
              <w:fldChar w:fldCharType="separate"/>
            </w:r>
            <w:r w:rsidR="004F7E4F">
              <w:rPr>
                <w:noProof/>
                <w:webHidden/>
              </w:rPr>
              <w:t>2</w:t>
            </w:r>
            <w:r w:rsidR="004F7E4F">
              <w:rPr>
                <w:noProof/>
                <w:webHidden/>
              </w:rPr>
              <w:fldChar w:fldCharType="end"/>
            </w:r>
          </w:hyperlink>
        </w:p>
        <w:p w14:paraId="0C929749" w14:textId="655D3F84" w:rsidR="004F7E4F" w:rsidRDefault="00D01438">
          <w:pPr>
            <w:pStyle w:val="TDC3"/>
            <w:tabs>
              <w:tab w:val="right" w:leader="dot" w:pos="9350"/>
            </w:tabs>
            <w:rPr>
              <w:noProof/>
              <w:sz w:val="22"/>
              <w:szCs w:val="22"/>
            </w:rPr>
          </w:pPr>
          <w:hyperlink w:anchor="_Toc53391032" w:history="1">
            <w:r w:rsidR="004F7E4F" w:rsidRPr="005A3FE6">
              <w:rPr>
                <w:rStyle w:val="Hipervnculo"/>
                <w:rFonts w:eastAsiaTheme="minorHAnsi"/>
                <w:noProof/>
              </w:rPr>
              <w:t xml:space="preserve">Education, Leisure and </w:t>
            </w:r>
            <w:r w:rsidR="00B72826">
              <w:rPr>
                <w:rStyle w:val="Hipervnculo"/>
                <w:rFonts w:eastAsiaTheme="minorHAnsi"/>
                <w:noProof/>
              </w:rPr>
              <w:t>C</w:t>
            </w:r>
            <w:r w:rsidR="004F7E4F" w:rsidRPr="005A3FE6">
              <w:rPr>
                <w:rStyle w:val="Hipervnculo"/>
                <w:rFonts w:eastAsiaTheme="minorHAnsi"/>
                <w:noProof/>
              </w:rPr>
              <w:t>ultural activities</w:t>
            </w:r>
            <w:r w:rsidR="00BE25AB">
              <w:rPr>
                <w:rStyle w:val="Hipervnculo"/>
                <w:rFonts w:eastAsiaTheme="minorHAnsi"/>
                <w:noProof/>
              </w:rPr>
              <w:t xml:space="preserve">: Free and Compulsory Education </w:t>
            </w:r>
            <w:r w:rsidR="004F7E4F" w:rsidRPr="005A3FE6">
              <w:rPr>
                <w:rStyle w:val="Hipervnculo"/>
                <w:rFonts w:eastAsiaTheme="minorHAnsi"/>
                <w:noProof/>
              </w:rPr>
              <w:t>(Article 28)</w:t>
            </w:r>
            <w:r w:rsidR="004F7E4F">
              <w:rPr>
                <w:noProof/>
                <w:webHidden/>
              </w:rPr>
              <w:tab/>
            </w:r>
            <w:r w:rsidR="004F7E4F">
              <w:rPr>
                <w:noProof/>
                <w:webHidden/>
              </w:rPr>
              <w:fldChar w:fldCharType="begin"/>
            </w:r>
            <w:r w:rsidR="004F7E4F">
              <w:rPr>
                <w:noProof/>
                <w:webHidden/>
              </w:rPr>
              <w:instrText xml:space="preserve"> PAGEREF _Toc53391032 \h </w:instrText>
            </w:r>
            <w:r w:rsidR="004F7E4F">
              <w:rPr>
                <w:noProof/>
                <w:webHidden/>
              </w:rPr>
            </w:r>
            <w:r w:rsidR="004F7E4F">
              <w:rPr>
                <w:noProof/>
                <w:webHidden/>
              </w:rPr>
              <w:fldChar w:fldCharType="separate"/>
            </w:r>
            <w:r w:rsidR="004F7E4F">
              <w:rPr>
                <w:noProof/>
                <w:webHidden/>
              </w:rPr>
              <w:t>2</w:t>
            </w:r>
            <w:r w:rsidR="004F7E4F">
              <w:rPr>
                <w:noProof/>
                <w:webHidden/>
              </w:rPr>
              <w:fldChar w:fldCharType="end"/>
            </w:r>
          </w:hyperlink>
        </w:p>
        <w:p w14:paraId="6EC2715B" w14:textId="57767C30" w:rsidR="004F7E4F" w:rsidRDefault="00D01438">
          <w:pPr>
            <w:pStyle w:val="TDC1"/>
            <w:tabs>
              <w:tab w:val="right" w:leader="dot" w:pos="9350"/>
            </w:tabs>
            <w:rPr>
              <w:noProof/>
              <w:sz w:val="22"/>
              <w:szCs w:val="22"/>
            </w:rPr>
          </w:pPr>
          <w:hyperlink w:anchor="_Toc53391033" w:history="1">
            <w:r w:rsidR="004F7E4F" w:rsidRPr="005A3FE6">
              <w:rPr>
                <w:rStyle w:val="Hipervnculo"/>
                <w:b/>
                <w:bCs/>
                <w:noProof/>
              </w:rPr>
              <w:t>Detail of Constitutional and Legislative Findings</w:t>
            </w:r>
            <w:r w:rsidR="004F7E4F">
              <w:rPr>
                <w:noProof/>
                <w:webHidden/>
              </w:rPr>
              <w:tab/>
            </w:r>
            <w:r w:rsidR="00DE1CB0">
              <w:rPr>
                <w:noProof/>
                <w:webHidden/>
              </w:rPr>
              <w:t>3</w:t>
            </w:r>
          </w:hyperlink>
        </w:p>
        <w:p w14:paraId="3483A5D9" w14:textId="155567CE" w:rsidR="004F7E4F" w:rsidRDefault="00D01438">
          <w:pPr>
            <w:pStyle w:val="TDC3"/>
            <w:tabs>
              <w:tab w:val="right" w:leader="dot" w:pos="9350"/>
            </w:tabs>
            <w:rPr>
              <w:noProof/>
              <w:sz w:val="22"/>
              <w:szCs w:val="22"/>
            </w:rPr>
          </w:pPr>
          <w:hyperlink w:anchor="_Toc53391034" w:history="1">
            <w:r w:rsidR="004F7E4F" w:rsidRPr="005A3FE6">
              <w:rPr>
                <w:rStyle w:val="Hipervnculo"/>
                <w:noProof/>
              </w:rPr>
              <w:t>Special Protection Measures: Child Marriage (Articles 19, 24, 28, 34, and General Comment No. 4)</w:t>
            </w:r>
            <w:r w:rsidR="004F7E4F">
              <w:rPr>
                <w:noProof/>
                <w:webHidden/>
              </w:rPr>
              <w:tab/>
            </w:r>
            <w:r w:rsidR="00DE1CB0">
              <w:rPr>
                <w:noProof/>
                <w:webHidden/>
              </w:rPr>
              <w:t>3</w:t>
            </w:r>
          </w:hyperlink>
        </w:p>
        <w:p w14:paraId="397E3DFD" w14:textId="49B3BD34" w:rsidR="004F7E4F" w:rsidRDefault="00D01438">
          <w:pPr>
            <w:pStyle w:val="TDC3"/>
            <w:tabs>
              <w:tab w:val="right" w:leader="dot" w:pos="9350"/>
            </w:tabs>
            <w:rPr>
              <w:noProof/>
              <w:sz w:val="22"/>
              <w:szCs w:val="22"/>
            </w:rPr>
          </w:pPr>
          <w:hyperlink w:anchor="_Toc53391035" w:history="1">
            <w:r w:rsidR="004F7E4F" w:rsidRPr="005A3FE6">
              <w:rPr>
                <w:rStyle w:val="Hipervnculo"/>
                <w:rFonts w:eastAsiaTheme="minorHAnsi"/>
                <w:noProof/>
              </w:rPr>
              <w:t xml:space="preserve">Education, Leisure and </w:t>
            </w:r>
            <w:r w:rsidR="00B72826">
              <w:rPr>
                <w:rStyle w:val="Hipervnculo"/>
                <w:rFonts w:eastAsiaTheme="minorHAnsi"/>
                <w:noProof/>
              </w:rPr>
              <w:t>C</w:t>
            </w:r>
            <w:r w:rsidR="004F7E4F" w:rsidRPr="005A3FE6">
              <w:rPr>
                <w:rStyle w:val="Hipervnculo"/>
                <w:rFonts w:eastAsiaTheme="minorHAnsi"/>
                <w:noProof/>
              </w:rPr>
              <w:t>ultural activities</w:t>
            </w:r>
            <w:r w:rsidR="00BE25AB">
              <w:rPr>
                <w:rStyle w:val="Hipervnculo"/>
                <w:rFonts w:eastAsiaTheme="minorHAnsi"/>
                <w:noProof/>
              </w:rPr>
              <w:t>:</w:t>
            </w:r>
            <w:r w:rsidR="00BE25AB" w:rsidRPr="00BE25AB">
              <w:t xml:space="preserve"> </w:t>
            </w:r>
            <w:r w:rsidR="00BE25AB" w:rsidRPr="00BE25AB">
              <w:rPr>
                <w:rStyle w:val="Hipervnculo"/>
                <w:rFonts w:eastAsiaTheme="minorHAnsi"/>
                <w:noProof/>
              </w:rPr>
              <w:t xml:space="preserve">Free and Compulsory Education </w:t>
            </w:r>
            <w:r w:rsidR="004F7E4F" w:rsidRPr="005A3FE6">
              <w:rPr>
                <w:rStyle w:val="Hipervnculo"/>
                <w:rFonts w:eastAsiaTheme="minorHAnsi"/>
                <w:noProof/>
              </w:rPr>
              <w:t>(Article 28)</w:t>
            </w:r>
            <w:r w:rsidR="004F7E4F">
              <w:rPr>
                <w:noProof/>
                <w:webHidden/>
              </w:rPr>
              <w:tab/>
            </w:r>
            <w:r w:rsidR="004F7E4F">
              <w:rPr>
                <w:noProof/>
                <w:webHidden/>
              </w:rPr>
              <w:fldChar w:fldCharType="begin"/>
            </w:r>
            <w:r w:rsidR="004F7E4F">
              <w:rPr>
                <w:noProof/>
                <w:webHidden/>
              </w:rPr>
              <w:instrText xml:space="preserve"> PAGEREF _Toc53391035 \h </w:instrText>
            </w:r>
            <w:r w:rsidR="004F7E4F">
              <w:rPr>
                <w:noProof/>
                <w:webHidden/>
              </w:rPr>
            </w:r>
            <w:r w:rsidR="004F7E4F">
              <w:rPr>
                <w:noProof/>
                <w:webHidden/>
              </w:rPr>
              <w:fldChar w:fldCharType="separate"/>
            </w:r>
            <w:r w:rsidR="004F7E4F">
              <w:rPr>
                <w:noProof/>
                <w:webHidden/>
              </w:rPr>
              <w:t>4</w:t>
            </w:r>
            <w:r w:rsidR="004F7E4F">
              <w:rPr>
                <w:noProof/>
                <w:webHidden/>
              </w:rPr>
              <w:fldChar w:fldCharType="end"/>
            </w:r>
          </w:hyperlink>
        </w:p>
        <w:p w14:paraId="3B1CE9AE" w14:textId="16810572" w:rsidR="004F7E4F" w:rsidRDefault="00D01438">
          <w:pPr>
            <w:pStyle w:val="TDC1"/>
            <w:tabs>
              <w:tab w:val="right" w:leader="dot" w:pos="9350"/>
            </w:tabs>
            <w:rPr>
              <w:noProof/>
              <w:sz w:val="22"/>
              <w:szCs w:val="22"/>
            </w:rPr>
          </w:pPr>
          <w:hyperlink w:anchor="_Toc53391036" w:history="1">
            <w:r w:rsidR="004F7E4F" w:rsidRPr="005A3FE6">
              <w:rPr>
                <w:rStyle w:val="Hipervnculo"/>
                <w:b/>
                <w:bCs/>
                <w:noProof/>
              </w:rPr>
              <w:t>Recommended Questions for List of Issues and Concluding Observations</w:t>
            </w:r>
            <w:r w:rsidR="004F7E4F">
              <w:rPr>
                <w:noProof/>
                <w:webHidden/>
              </w:rPr>
              <w:tab/>
            </w:r>
            <w:r w:rsidR="00DE1CB0">
              <w:rPr>
                <w:noProof/>
                <w:webHidden/>
              </w:rPr>
              <w:t>6</w:t>
            </w:r>
          </w:hyperlink>
        </w:p>
        <w:p w14:paraId="5F3D78B9" w14:textId="09D678AC" w:rsidR="004F7E4F" w:rsidRDefault="00D01438">
          <w:pPr>
            <w:pStyle w:val="TDC3"/>
            <w:tabs>
              <w:tab w:val="right" w:leader="dot" w:pos="9350"/>
            </w:tabs>
            <w:rPr>
              <w:noProof/>
              <w:sz w:val="22"/>
              <w:szCs w:val="22"/>
            </w:rPr>
          </w:pPr>
          <w:hyperlink w:anchor="_Toc53391037" w:history="1">
            <w:r w:rsidR="004F7E4F" w:rsidRPr="005A3FE6">
              <w:rPr>
                <w:rStyle w:val="Hipervnculo"/>
                <w:rFonts w:eastAsiaTheme="minorHAnsi"/>
                <w:noProof/>
              </w:rPr>
              <w:t>Special Protection Measures: Child Marriage (Articles 19, 24, 28, 34, and General Comment No. 4)</w:t>
            </w:r>
            <w:r w:rsidR="004F7E4F">
              <w:rPr>
                <w:noProof/>
                <w:webHidden/>
              </w:rPr>
              <w:tab/>
            </w:r>
            <w:r w:rsidR="00DE1CB0">
              <w:rPr>
                <w:noProof/>
                <w:webHidden/>
              </w:rPr>
              <w:t>6</w:t>
            </w:r>
          </w:hyperlink>
        </w:p>
        <w:p w14:paraId="544D3A1B" w14:textId="483A43BA" w:rsidR="004F7E4F" w:rsidRDefault="00D01438">
          <w:pPr>
            <w:pStyle w:val="TDC3"/>
            <w:tabs>
              <w:tab w:val="right" w:leader="dot" w:pos="9350"/>
            </w:tabs>
            <w:rPr>
              <w:noProof/>
              <w:sz w:val="22"/>
              <w:szCs w:val="22"/>
            </w:rPr>
          </w:pPr>
          <w:hyperlink w:anchor="_Toc53391038" w:history="1">
            <w:r w:rsidR="004F7E4F" w:rsidRPr="005A3FE6">
              <w:rPr>
                <w:rStyle w:val="Hipervnculo"/>
                <w:rFonts w:eastAsiaTheme="minorHAnsi"/>
                <w:noProof/>
              </w:rPr>
              <w:t xml:space="preserve">Education, Leisure and </w:t>
            </w:r>
            <w:r w:rsidR="00B72826">
              <w:rPr>
                <w:rStyle w:val="Hipervnculo"/>
                <w:rFonts w:eastAsiaTheme="minorHAnsi"/>
                <w:noProof/>
              </w:rPr>
              <w:t>C</w:t>
            </w:r>
            <w:r w:rsidR="004F7E4F" w:rsidRPr="005A3FE6">
              <w:rPr>
                <w:rStyle w:val="Hipervnculo"/>
                <w:rFonts w:eastAsiaTheme="minorHAnsi"/>
                <w:noProof/>
              </w:rPr>
              <w:t>ultural activities</w:t>
            </w:r>
            <w:r w:rsidR="00BE25AB">
              <w:rPr>
                <w:rStyle w:val="Hipervnculo"/>
                <w:rFonts w:eastAsiaTheme="minorHAnsi"/>
                <w:noProof/>
              </w:rPr>
              <w:t>:</w:t>
            </w:r>
            <w:r w:rsidR="00BE25AB" w:rsidRPr="00BE25AB">
              <w:t xml:space="preserve"> </w:t>
            </w:r>
            <w:r w:rsidR="00BE25AB" w:rsidRPr="00BE25AB">
              <w:rPr>
                <w:rStyle w:val="Hipervnculo"/>
                <w:rFonts w:eastAsiaTheme="minorHAnsi"/>
                <w:noProof/>
              </w:rPr>
              <w:t xml:space="preserve">Free and Compulsory Education </w:t>
            </w:r>
            <w:r w:rsidR="004F7E4F" w:rsidRPr="005A3FE6">
              <w:rPr>
                <w:rStyle w:val="Hipervnculo"/>
                <w:rFonts w:eastAsiaTheme="minorHAnsi"/>
                <w:noProof/>
              </w:rPr>
              <w:t>(Article 28)</w:t>
            </w:r>
            <w:r w:rsidR="004F7E4F">
              <w:rPr>
                <w:noProof/>
                <w:webHidden/>
              </w:rPr>
              <w:tab/>
            </w:r>
            <w:r w:rsidR="00DE1CB0">
              <w:rPr>
                <w:noProof/>
                <w:webHidden/>
              </w:rPr>
              <w:t>6</w:t>
            </w:r>
          </w:hyperlink>
        </w:p>
        <w:p w14:paraId="48A102A1" w14:textId="31BB030A" w:rsidR="006C1AE9" w:rsidRDefault="006C1AE9">
          <w:r>
            <w:rPr>
              <w:b/>
              <w:bCs/>
              <w:noProof/>
            </w:rPr>
            <w:fldChar w:fldCharType="end"/>
          </w:r>
        </w:p>
      </w:sdtContent>
    </w:sdt>
    <w:p w14:paraId="6F25BD0A" w14:textId="77777777" w:rsidR="007C3BE7" w:rsidRDefault="007C3BE7" w:rsidP="00001F72"/>
    <w:p w14:paraId="15D21A9A" w14:textId="77777777" w:rsidR="007C3BE7" w:rsidRDefault="007C3BE7" w:rsidP="00001F72"/>
    <w:p w14:paraId="38534410" w14:textId="77777777" w:rsidR="007C3BE7" w:rsidRDefault="007C3BE7" w:rsidP="00001F72"/>
    <w:p w14:paraId="6D66E38A" w14:textId="77777777" w:rsidR="007C3BE7" w:rsidRDefault="007C3BE7" w:rsidP="00001F72"/>
    <w:p w14:paraId="1F341B26" w14:textId="5B2784DD" w:rsidR="007C3BE7" w:rsidRDefault="006C1AE9" w:rsidP="006C1AE9">
      <w:pPr>
        <w:tabs>
          <w:tab w:val="left" w:pos="6030"/>
        </w:tabs>
      </w:pPr>
      <w:r>
        <w:tab/>
      </w:r>
    </w:p>
    <w:p w14:paraId="2D023794" w14:textId="77777777" w:rsidR="007C3BE7" w:rsidRDefault="007C3BE7" w:rsidP="00001F72"/>
    <w:p w14:paraId="491AFA23" w14:textId="77777777" w:rsidR="007C3BE7" w:rsidRDefault="007C3BE7" w:rsidP="00001F72"/>
    <w:p w14:paraId="2AFAF499" w14:textId="77777777" w:rsidR="00167519" w:rsidRDefault="007C3BE7">
      <w:pPr>
        <w:sectPr w:rsidR="00167519" w:rsidSect="00E96637">
          <w:headerReference w:type="default" r:id="rId12"/>
          <w:footerReference w:type="default" r:id="rId13"/>
          <w:pgSz w:w="12240" w:h="15840"/>
          <w:pgMar w:top="1440" w:right="1440" w:bottom="1440" w:left="1440" w:header="720" w:footer="720" w:gutter="0"/>
          <w:pgNumType w:start="1"/>
          <w:cols w:space="720"/>
          <w:docGrid w:linePitch="360"/>
        </w:sectPr>
      </w:pPr>
      <w:r>
        <w:br w:type="page"/>
      </w:r>
    </w:p>
    <w:p w14:paraId="3DAFB526" w14:textId="77777777" w:rsidR="00594819" w:rsidRDefault="00594819" w:rsidP="00594819">
      <w:pPr>
        <w:pStyle w:val="Ttulo1"/>
        <w:spacing w:before="200"/>
        <w:rPr>
          <w:b/>
          <w:bCs/>
          <w:caps w:val="0"/>
        </w:rPr>
      </w:pPr>
      <w:bookmarkStart w:id="67" w:name="_Toc53391029"/>
      <w:bookmarkStart w:id="68" w:name="_Hlk52630989"/>
      <w:r>
        <w:rPr>
          <w:b/>
          <w:bCs/>
        </w:rPr>
        <w:lastRenderedPageBreak/>
        <w:t>Introduction</w:t>
      </w:r>
      <w:bookmarkEnd w:id="67"/>
    </w:p>
    <w:bookmarkEnd w:id="68"/>
    <w:p w14:paraId="4B7074AE" w14:textId="77777777" w:rsidR="00F64208" w:rsidRDefault="00F64208" w:rsidP="00355FA7">
      <w:pPr>
        <w:rPr>
          <w:sz w:val="22"/>
          <w:szCs w:val="22"/>
        </w:rPr>
      </w:pPr>
    </w:p>
    <w:p w14:paraId="15574804" w14:textId="1FA6014A" w:rsidR="00355FA7" w:rsidRPr="006C1AE9" w:rsidRDefault="00355FA7" w:rsidP="00355FA7">
      <w:pPr>
        <w:rPr>
          <w:sz w:val="22"/>
          <w:szCs w:val="22"/>
        </w:rPr>
      </w:pPr>
      <w:r w:rsidRPr="006C1AE9">
        <w:rPr>
          <w:sz w:val="22"/>
          <w:szCs w:val="22"/>
        </w:rPr>
        <w:t>The WORLD Policy</w:t>
      </w:r>
      <w:r w:rsidRPr="006C1AE9">
        <w:rPr>
          <w:color w:val="000000" w:themeColor="text1"/>
          <w:sz w:val="22"/>
          <w:szCs w:val="22"/>
        </w:rPr>
        <w:t xml:space="preserve"> Analysis Center, based at the University of California, Los Angeles, captures quantitative policy data on more than 2,000 indicators that matter to equality, health, and well-being. We strive to improve the quantity and quality of globally comparative data avail</w:t>
      </w:r>
      <w:r w:rsidRPr="006C1AE9">
        <w:rPr>
          <w:sz w:val="22"/>
          <w:szCs w:val="22"/>
        </w:rPr>
        <w:t>able to policymakers, citizens, national governments, intergovernmental organizations, civil society, and researchers for all 193 UN member states.</w:t>
      </w:r>
      <w:r w:rsidR="009D7B63" w:rsidRPr="006C1AE9">
        <w:rPr>
          <w:sz w:val="22"/>
          <w:szCs w:val="22"/>
        </w:rPr>
        <w:t xml:space="preserve"> </w:t>
      </w:r>
      <w:r w:rsidRPr="006C1AE9">
        <w:rPr>
          <w:sz w:val="22"/>
          <w:szCs w:val="22"/>
        </w:rPr>
        <w:t>We submit the</w:t>
      </w:r>
      <w:r w:rsidR="001E2306">
        <w:rPr>
          <w:sz w:val="22"/>
          <w:szCs w:val="22"/>
        </w:rPr>
        <w:t xml:space="preserve"> following brief in advance of </w:t>
      </w:r>
      <w:r w:rsidR="009D7B63" w:rsidRPr="006C1AE9">
        <w:rPr>
          <w:sz w:val="22"/>
          <w:szCs w:val="22"/>
        </w:rPr>
        <w:t xml:space="preserve">the </w:t>
      </w:r>
      <w:r w:rsidR="0085166A" w:rsidRPr="006C1AE9">
        <w:rPr>
          <w:sz w:val="22"/>
          <w:szCs w:val="22"/>
        </w:rPr>
        <w:t>88</w:t>
      </w:r>
      <w:r w:rsidR="00036502" w:rsidRPr="006C1AE9">
        <w:rPr>
          <w:sz w:val="22"/>
          <w:szCs w:val="22"/>
          <w:vertAlign w:val="superscript"/>
        </w:rPr>
        <w:t>th</w:t>
      </w:r>
      <w:r w:rsidR="00036502" w:rsidRPr="006C1AE9">
        <w:rPr>
          <w:sz w:val="22"/>
          <w:szCs w:val="22"/>
        </w:rPr>
        <w:t xml:space="preserve"> </w:t>
      </w:r>
      <w:r w:rsidR="009D7B63" w:rsidRPr="006C1AE9">
        <w:rPr>
          <w:sz w:val="22"/>
          <w:szCs w:val="22"/>
        </w:rPr>
        <w:t xml:space="preserve">Pre-Sessional Working Group of the Committee on the Rights of the Child.  </w:t>
      </w:r>
    </w:p>
    <w:p w14:paraId="3A38D1D2" w14:textId="78F323C5" w:rsidR="009D7B63" w:rsidRPr="006C1AE9" w:rsidRDefault="009D7B63" w:rsidP="00355FA7">
      <w:pPr>
        <w:rPr>
          <w:sz w:val="22"/>
          <w:szCs w:val="22"/>
        </w:rPr>
      </w:pPr>
      <w:r w:rsidRPr="006C1AE9">
        <w:rPr>
          <w:sz w:val="22"/>
          <w:szCs w:val="22"/>
        </w:rPr>
        <w:t xml:space="preserve">This brief will focus on the following </w:t>
      </w:r>
      <w:r w:rsidR="00CE172A" w:rsidRPr="006C1AE9">
        <w:rPr>
          <w:sz w:val="22"/>
          <w:szCs w:val="22"/>
        </w:rPr>
        <w:t xml:space="preserve">on the following </w:t>
      </w:r>
      <w:r w:rsidRPr="006C1AE9">
        <w:rPr>
          <w:sz w:val="22"/>
          <w:szCs w:val="22"/>
        </w:rPr>
        <w:t>area:</w:t>
      </w:r>
    </w:p>
    <w:p w14:paraId="24BC981F" w14:textId="3F886E5D" w:rsidR="009D7B63" w:rsidRPr="00FD7C98" w:rsidRDefault="00036502" w:rsidP="009D7B63">
      <w:pPr>
        <w:pStyle w:val="Prrafodelista"/>
        <w:numPr>
          <w:ilvl w:val="0"/>
          <w:numId w:val="2"/>
        </w:numPr>
        <w:spacing w:line="360" w:lineRule="auto"/>
        <w:rPr>
          <w:sz w:val="22"/>
          <w:szCs w:val="22"/>
        </w:rPr>
      </w:pPr>
      <w:r w:rsidRPr="006C1AE9">
        <w:rPr>
          <w:sz w:val="22"/>
          <w:szCs w:val="22"/>
        </w:rPr>
        <w:t>Special Protection Measures</w:t>
      </w:r>
      <w:r w:rsidR="00355FA7" w:rsidRPr="006C1AE9">
        <w:rPr>
          <w:sz w:val="22"/>
          <w:szCs w:val="22"/>
        </w:rPr>
        <w:t xml:space="preserve">: </w:t>
      </w:r>
      <w:r w:rsidR="00355FA7" w:rsidRPr="006C1AE9">
        <w:rPr>
          <w:b/>
          <w:sz w:val="22"/>
          <w:szCs w:val="22"/>
        </w:rPr>
        <w:t>Child Marriage</w:t>
      </w:r>
    </w:p>
    <w:p w14:paraId="6FFEA9AB" w14:textId="0C88739F" w:rsidR="00FD7C98" w:rsidRPr="00B72826" w:rsidRDefault="00506F61" w:rsidP="00B72826">
      <w:pPr>
        <w:pStyle w:val="Prrafodelista"/>
        <w:numPr>
          <w:ilvl w:val="0"/>
          <w:numId w:val="2"/>
        </w:numPr>
        <w:spacing w:line="360" w:lineRule="auto"/>
        <w:rPr>
          <w:sz w:val="22"/>
          <w:szCs w:val="22"/>
        </w:rPr>
      </w:pPr>
      <w:r w:rsidRPr="007471DF">
        <w:rPr>
          <w:sz w:val="22"/>
          <w:szCs w:val="22"/>
        </w:rPr>
        <w:t>Education, Leisure and Cultural Activities</w:t>
      </w:r>
      <w:r>
        <w:rPr>
          <w:sz w:val="22"/>
          <w:szCs w:val="22"/>
        </w:rPr>
        <w:t>:</w:t>
      </w:r>
      <w:r w:rsidR="00B72826">
        <w:rPr>
          <w:sz w:val="22"/>
          <w:szCs w:val="22"/>
        </w:rPr>
        <w:t xml:space="preserve"> </w:t>
      </w:r>
      <w:r w:rsidR="00B72826" w:rsidRPr="00506F61">
        <w:rPr>
          <w:b/>
          <w:bCs/>
          <w:sz w:val="22"/>
          <w:szCs w:val="22"/>
        </w:rPr>
        <w:t xml:space="preserve">Free and Compulsory Education </w:t>
      </w:r>
    </w:p>
    <w:p w14:paraId="4035319E" w14:textId="77777777" w:rsidR="008C3BEA" w:rsidRPr="006C1AE9" w:rsidRDefault="008C3BEA" w:rsidP="008C3BEA">
      <w:pPr>
        <w:rPr>
          <w:sz w:val="22"/>
          <w:szCs w:val="22"/>
        </w:rPr>
      </w:pPr>
      <w:r w:rsidRPr="006C1AE9">
        <w:rPr>
          <w:sz w:val="22"/>
          <w:szCs w:val="22"/>
        </w:rPr>
        <w:t>We have collected and analyzed information on rights, laws, and policies in these areas for all 193 UN member states using a variety of sources, including primary national legal sources (e.g. original legislation and constitutions), national reports on policies and laws to the United Nations and official global and regional bodies, and secondary sources where clarification or corroboration of primary data is needed. Using a rigorous double-coding process, we create original databases which distill thousands of pages of text to highlight the essential features of each right, law, or policy. These original databases are the reference for the following brief. When drafting each brief, we perform a series of additional verifications to ensure the data provided reflects the current constitutional and legal landscape of a country.</w:t>
      </w:r>
    </w:p>
    <w:p w14:paraId="7B50EC5B" w14:textId="723F9589" w:rsidR="00D60F19" w:rsidRPr="006C1AE9" w:rsidRDefault="00D60F19" w:rsidP="00D60F19">
      <w:pPr>
        <w:rPr>
          <w:sz w:val="22"/>
          <w:szCs w:val="22"/>
        </w:rPr>
      </w:pPr>
      <w:bookmarkStart w:id="69" w:name="_Hlk43805467"/>
      <w:r w:rsidRPr="006C1AE9">
        <w:rPr>
          <w:sz w:val="22"/>
          <w:szCs w:val="22"/>
        </w:rPr>
        <w:t>In this report, we provide detailed constitutional and legislative excerpts documenting our findings. These findings are followed by suggested questions the Committee may ask Bolivia, as well as topics we hope the Committee will address</w:t>
      </w:r>
      <w:r w:rsidR="00DF2B60" w:rsidRPr="006C1AE9">
        <w:rPr>
          <w:sz w:val="22"/>
          <w:szCs w:val="22"/>
        </w:rPr>
        <w:t xml:space="preserve"> in its</w:t>
      </w:r>
      <w:r w:rsidRPr="006C1AE9">
        <w:rPr>
          <w:sz w:val="22"/>
          <w:szCs w:val="22"/>
        </w:rPr>
        <w:t xml:space="preserve"> concluding observations. We hope the Committee will recommend that Bolivia address any gaps</w:t>
      </w:r>
      <w:r w:rsidRPr="006C1AE9">
        <w:rPr>
          <w:color w:val="000000" w:themeColor="text1"/>
          <w:sz w:val="22"/>
          <w:szCs w:val="22"/>
        </w:rPr>
        <w:t xml:space="preserve"> in consultation and collaboration with relevant stakeholders, including civil society organizations. We also recognize that while having strong laws and policies in place are necessary first steps, implementation is also of paramount importance. In areas where we have commended Bolivia for having provisions in place, we hope the Committee will recommend that Bolivia work with stakeholders to overcome any obstacles in implementing these provisions.</w:t>
      </w:r>
    </w:p>
    <w:bookmarkEnd w:id="69"/>
    <w:p w14:paraId="7259D518" w14:textId="77777777" w:rsidR="00D60F19" w:rsidRDefault="00D60F19" w:rsidP="00633B68">
      <w:pPr>
        <w:spacing w:after="0"/>
      </w:pPr>
    </w:p>
    <w:p w14:paraId="7224A38B" w14:textId="77777777" w:rsidR="007C3BE7" w:rsidRDefault="00001F72">
      <w:r>
        <w:br w:type="page"/>
      </w:r>
    </w:p>
    <w:p w14:paraId="4FE59B57" w14:textId="2B5412B9" w:rsidR="00FD7C98" w:rsidRPr="00FD7C98" w:rsidRDefault="00FD7C98" w:rsidP="00FD7C98">
      <w:pPr>
        <w:pStyle w:val="Ttulo1"/>
        <w:spacing w:before="200"/>
        <w:rPr>
          <w:b/>
          <w:bCs/>
          <w:caps w:val="0"/>
        </w:rPr>
      </w:pPr>
      <w:bookmarkStart w:id="70" w:name="_Toc53067137"/>
      <w:bookmarkStart w:id="71" w:name="_Toc53391030"/>
      <w:bookmarkStart w:id="72" w:name="_Toc53067140"/>
      <w:bookmarkStart w:id="73" w:name="_Hlk53069992"/>
      <w:bookmarkStart w:id="74" w:name="_Toc53067139"/>
      <w:r>
        <w:rPr>
          <w:b/>
          <w:bCs/>
        </w:rPr>
        <w:lastRenderedPageBreak/>
        <w:t>Summary of Findings and Recommendations</w:t>
      </w:r>
      <w:bookmarkEnd w:id="70"/>
      <w:bookmarkEnd w:id="71"/>
    </w:p>
    <w:p w14:paraId="4A66E8B4" w14:textId="77777777" w:rsidR="00FD7C98" w:rsidRDefault="00FD7C98" w:rsidP="001E2306">
      <w:pPr>
        <w:pStyle w:val="Ttulo3"/>
        <w:pBdr>
          <w:bottom w:val="single" w:sz="4" w:space="1" w:color="4A66AC" w:themeColor="accent1"/>
        </w:pBdr>
        <w:spacing w:afterLines="100" w:after="240"/>
        <w:rPr>
          <w:sz w:val="22"/>
          <w:szCs w:val="22"/>
        </w:rPr>
      </w:pPr>
      <w:bookmarkStart w:id="75" w:name="_Toc53391031"/>
      <w:r>
        <w:rPr>
          <w:sz w:val="22"/>
          <w:szCs w:val="22"/>
        </w:rPr>
        <w:t>Special Protection Measures: Child Marriage (Articles 19, 24, 28, 34, and General Comment No. 4)</w:t>
      </w:r>
      <w:bookmarkEnd w:id="75"/>
    </w:p>
    <w:p w14:paraId="4DA6CF56" w14:textId="5C0B86F7" w:rsidR="00FD7C98" w:rsidRPr="004F7E4F" w:rsidRDefault="004F7E4F" w:rsidP="001E2306">
      <w:pPr>
        <w:spacing w:afterLines="100" w:after="240"/>
        <w:rPr>
          <w:sz w:val="22"/>
          <w:szCs w:val="22"/>
        </w:rPr>
      </w:pPr>
      <w:r>
        <w:rPr>
          <w:sz w:val="22"/>
          <w:szCs w:val="22"/>
        </w:rPr>
        <w:t xml:space="preserve">Based on our review, Bolivia establishes a legal minimum age of marriage of 18 years for girls and boys. However, the law also allows children to be married at the age of 16 with parental consent. </w:t>
      </w:r>
    </w:p>
    <w:p w14:paraId="503CED28" w14:textId="77777777" w:rsidR="004F7E4F" w:rsidRPr="006C1AE9" w:rsidRDefault="004F7E4F" w:rsidP="004F7E4F">
      <w:pPr>
        <w:rPr>
          <w:b/>
          <w:color w:val="000000" w:themeColor="text1"/>
          <w:sz w:val="22"/>
          <w:szCs w:val="22"/>
        </w:rPr>
      </w:pPr>
      <w:r w:rsidRPr="006C1AE9">
        <w:rPr>
          <w:b/>
          <w:color w:val="000000" w:themeColor="text1"/>
          <w:sz w:val="22"/>
          <w:szCs w:val="22"/>
        </w:rPr>
        <w:t>We hope the Committee will:</w:t>
      </w:r>
    </w:p>
    <w:p w14:paraId="4C62F6EA" w14:textId="77777777" w:rsidR="004F7E4F" w:rsidRPr="006C1AE9" w:rsidRDefault="004F7E4F" w:rsidP="004F7E4F">
      <w:pPr>
        <w:numPr>
          <w:ilvl w:val="0"/>
          <w:numId w:val="9"/>
        </w:numPr>
        <w:spacing w:after="0"/>
        <w:ind w:left="720"/>
        <w:contextualSpacing/>
        <w:rPr>
          <w:rFonts w:ascii="Calibri" w:eastAsia="Calibri" w:hAnsi="Calibri" w:cs="Times New Roman"/>
          <w:b/>
          <w:color w:val="000000"/>
          <w:sz w:val="22"/>
          <w:szCs w:val="22"/>
        </w:rPr>
      </w:pPr>
      <w:r w:rsidRPr="006C1AE9">
        <w:rPr>
          <w:rFonts w:ascii="Calibri" w:eastAsia="Calibri" w:hAnsi="Calibri" w:cs="Times New Roman"/>
          <w:color w:val="000000"/>
          <w:sz w:val="22"/>
          <w:szCs w:val="22"/>
        </w:rPr>
        <w:t xml:space="preserve">In its list of issues, ask Bolivia: </w:t>
      </w:r>
      <w:r w:rsidRPr="006C1AE9">
        <w:rPr>
          <w:rFonts w:ascii="Calibri" w:eastAsia="Times New Roman" w:hAnsi="Calibri" w:cs="Times New Roman"/>
          <w:color w:val="000000"/>
          <w:sz w:val="22"/>
          <w:szCs w:val="22"/>
        </w:rPr>
        <w:t xml:space="preserve">Can </w:t>
      </w:r>
      <w:r w:rsidRPr="006C1AE9">
        <w:rPr>
          <w:rFonts w:ascii="Calibri" w:eastAsia="Calibri" w:hAnsi="Calibri" w:cs="Times New Roman"/>
          <w:color w:val="000000"/>
          <w:sz w:val="22"/>
          <w:szCs w:val="22"/>
        </w:rPr>
        <w:t xml:space="preserve">Bolivia </w:t>
      </w:r>
      <w:r w:rsidRPr="006C1AE9">
        <w:rPr>
          <w:rFonts w:ascii="Calibri" w:eastAsia="Times New Roman" w:hAnsi="Calibri" w:cs="Times New Roman"/>
          <w:color w:val="000000"/>
          <w:sz w:val="22"/>
          <w:szCs w:val="22"/>
        </w:rPr>
        <w:t xml:space="preserve">outline any concrete, </w:t>
      </w:r>
      <w:r w:rsidRPr="006C1AE9">
        <w:rPr>
          <w:sz w:val="22"/>
          <w:szCs w:val="22"/>
        </w:rPr>
        <w:t>near-term plans to amend the current Family Code to remove any parental consent exceptions which allow girls and boys under the age of 18 to marry?</w:t>
      </w:r>
    </w:p>
    <w:p w14:paraId="0BA7519E" w14:textId="77777777" w:rsidR="004F7E4F" w:rsidRPr="00FD7C98" w:rsidRDefault="004F7E4F" w:rsidP="004F7E4F">
      <w:pPr>
        <w:numPr>
          <w:ilvl w:val="1"/>
          <w:numId w:val="10"/>
        </w:numPr>
        <w:contextualSpacing/>
        <w:rPr>
          <w:rFonts w:ascii="Calibri" w:eastAsia="Calibri" w:hAnsi="Calibri" w:cs="Times New Roman"/>
          <w:color w:val="000000"/>
          <w:sz w:val="22"/>
          <w:szCs w:val="22"/>
        </w:rPr>
      </w:pPr>
      <w:r w:rsidRPr="006C1AE9">
        <w:rPr>
          <w:rFonts w:ascii="Calibri" w:eastAsia="Calibri" w:hAnsi="Calibri" w:cs="Times New Roman"/>
          <w:color w:val="000000"/>
          <w:sz w:val="22"/>
          <w:szCs w:val="22"/>
        </w:rPr>
        <w:t xml:space="preserve">If Bolivia does not have concrete, near-term plans in place, </w:t>
      </w:r>
      <w:r w:rsidRPr="006C1AE9">
        <w:rPr>
          <w:sz w:val="22"/>
          <w:szCs w:val="22"/>
        </w:rPr>
        <w:t xml:space="preserve">recommend in its concluding observations that Bolivia amend the Family Code to remove any parental consent exceptions to the minimum age of marriage for girls and boys. </w:t>
      </w:r>
      <w:r w:rsidRPr="006C1AE9">
        <w:rPr>
          <w:rFonts w:ascii="Calibri" w:eastAsia="Calibri" w:hAnsi="Calibri" w:cs="Times New Roman"/>
          <w:color w:val="000000"/>
          <w:sz w:val="22"/>
          <w:szCs w:val="22"/>
        </w:rPr>
        <w:t xml:space="preserve">  </w:t>
      </w:r>
    </w:p>
    <w:p w14:paraId="0057E4A7" w14:textId="46EB7E55" w:rsidR="00FD7C98" w:rsidRDefault="00FD7C98" w:rsidP="00FD7C98"/>
    <w:p w14:paraId="70256308" w14:textId="5B79DBFB" w:rsidR="00FD7C98" w:rsidRPr="00797031" w:rsidRDefault="00FD7C98" w:rsidP="001E2306">
      <w:pPr>
        <w:pStyle w:val="Ttulo3"/>
        <w:pBdr>
          <w:bottom w:val="single" w:sz="4" w:space="0" w:color="4A66AC" w:themeColor="accent1"/>
        </w:pBdr>
        <w:spacing w:afterLines="100" w:after="240"/>
        <w:rPr>
          <w:rFonts w:eastAsiaTheme="minorHAnsi"/>
          <w:sz w:val="22"/>
          <w:szCs w:val="22"/>
        </w:rPr>
      </w:pPr>
      <w:bookmarkStart w:id="76" w:name="_Toc53391032"/>
      <w:r>
        <w:rPr>
          <w:rFonts w:eastAsiaTheme="minorHAnsi"/>
          <w:sz w:val="22"/>
          <w:szCs w:val="22"/>
        </w:rPr>
        <w:t>Education, Leisure and cultural activities</w:t>
      </w:r>
      <w:r w:rsidR="00BE25AB">
        <w:rPr>
          <w:rFonts w:eastAsiaTheme="minorHAnsi"/>
          <w:sz w:val="22"/>
          <w:szCs w:val="22"/>
        </w:rPr>
        <w:t xml:space="preserve">: Free and compulsory education </w:t>
      </w:r>
      <w:r w:rsidRPr="00797031">
        <w:rPr>
          <w:rFonts w:eastAsiaTheme="minorHAnsi"/>
          <w:sz w:val="22"/>
          <w:szCs w:val="22"/>
        </w:rPr>
        <w:t>(Article</w:t>
      </w:r>
      <w:r>
        <w:rPr>
          <w:rFonts w:eastAsiaTheme="minorHAnsi"/>
          <w:sz w:val="22"/>
          <w:szCs w:val="22"/>
        </w:rPr>
        <w:t xml:space="preserve"> 28</w:t>
      </w:r>
      <w:r w:rsidRPr="00797031">
        <w:rPr>
          <w:rFonts w:eastAsiaTheme="minorHAnsi"/>
          <w:sz w:val="22"/>
          <w:szCs w:val="22"/>
        </w:rPr>
        <w:t>)</w:t>
      </w:r>
      <w:bookmarkEnd w:id="76"/>
    </w:p>
    <w:p w14:paraId="5A1C1B1E" w14:textId="5D87028B" w:rsidR="00C862EB" w:rsidRDefault="00FD7C98" w:rsidP="001E2306">
      <w:pPr>
        <w:spacing w:afterLines="100" w:after="240"/>
        <w:rPr>
          <w:sz w:val="22"/>
          <w:szCs w:val="22"/>
        </w:rPr>
      </w:pPr>
      <w:r>
        <w:rPr>
          <w:sz w:val="22"/>
          <w:szCs w:val="22"/>
        </w:rPr>
        <w:t>Based on our review</w:t>
      </w:r>
      <w:r w:rsidR="003A1776">
        <w:rPr>
          <w:sz w:val="22"/>
          <w:szCs w:val="22"/>
        </w:rPr>
        <w:t xml:space="preserve">, Bolivia guarantees free </w:t>
      </w:r>
      <w:r w:rsidR="00164BC6">
        <w:rPr>
          <w:sz w:val="22"/>
          <w:szCs w:val="22"/>
        </w:rPr>
        <w:t xml:space="preserve">and </w:t>
      </w:r>
      <w:r w:rsidR="003A1776">
        <w:rPr>
          <w:sz w:val="22"/>
          <w:szCs w:val="22"/>
        </w:rPr>
        <w:t xml:space="preserve">compulsory </w:t>
      </w:r>
      <w:r w:rsidR="00164BC6">
        <w:rPr>
          <w:sz w:val="22"/>
          <w:szCs w:val="22"/>
        </w:rPr>
        <w:t xml:space="preserve">education </w:t>
      </w:r>
      <w:r w:rsidR="003A1776">
        <w:rPr>
          <w:sz w:val="22"/>
          <w:szCs w:val="22"/>
        </w:rPr>
        <w:t xml:space="preserve">through the secondary level. These are positive provisions to have in place, however, the implementation and enforcement of these provisions are equally important. According to the UNESCO Institute for Statistics, </w:t>
      </w:r>
      <w:r w:rsidR="00C862EB">
        <w:rPr>
          <w:sz w:val="22"/>
          <w:szCs w:val="22"/>
        </w:rPr>
        <w:t>in 2018 the total net enrollmen</w:t>
      </w:r>
      <w:r w:rsidR="00506F61">
        <w:rPr>
          <w:sz w:val="22"/>
          <w:szCs w:val="22"/>
        </w:rPr>
        <w:t>t rate for</w:t>
      </w:r>
      <w:r w:rsidR="00C862EB">
        <w:rPr>
          <w:sz w:val="22"/>
          <w:szCs w:val="22"/>
        </w:rPr>
        <w:t xml:space="preserve"> primary education in Bolivia was 93%. The rates of enrollment dropped even further for lower secondary (87%) and upper secondary (79%) levels of education. </w:t>
      </w:r>
    </w:p>
    <w:p w14:paraId="7994EA74" w14:textId="77777777" w:rsidR="00C862EB" w:rsidRPr="00C862EB" w:rsidRDefault="00C862EB" w:rsidP="00C862EB">
      <w:pPr>
        <w:rPr>
          <w:b/>
          <w:bCs/>
          <w:sz w:val="22"/>
          <w:szCs w:val="22"/>
        </w:rPr>
      </w:pPr>
      <w:r w:rsidRPr="00C862EB">
        <w:rPr>
          <w:b/>
          <w:bCs/>
          <w:sz w:val="22"/>
          <w:szCs w:val="22"/>
        </w:rPr>
        <w:t xml:space="preserve">We hope the Committee will: </w:t>
      </w:r>
    </w:p>
    <w:p w14:paraId="60F3574E" w14:textId="2BEA5E9F" w:rsidR="00C862EB" w:rsidRPr="00C862EB" w:rsidRDefault="00C862EB" w:rsidP="00C862EB">
      <w:pPr>
        <w:pStyle w:val="Prrafodelista"/>
        <w:numPr>
          <w:ilvl w:val="0"/>
          <w:numId w:val="15"/>
        </w:numPr>
        <w:rPr>
          <w:sz w:val="22"/>
          <w:szCs w:val="22"/>
        </w:rPr>
      </w:pPr>
      <w:bookmarkStart w:id="77" w:name="_Hlk48731245"/>
      <w:r w:rsidRPr="00C862EB">
        <w:rPr>
          <w:sz w:val="22"/>
          <w:szCs w:val="22"/>
        </w:rPr>
        <w:t xml:space="preserve">In its list of issues, ask Bolivia: </w:t>
      </w:r>
      <w:r w:rsidR="005F3DBB">
        <w:rPr>
          <w:sz w:val="22"/>
          <w:szCs w:val="22"/>
        </w:rPr>
        <w:t>Given the number of children who are not enrolled in school at ages where education is compulsory, c</w:t>
      </w:r>
      <w:r w:rsidRPr="00C862EB">
        <w:rPr>
          <w:sz w:val="22"/>
          <w:szCs w:val="22"/>
        </w:rPr>
        <w:t xml:space="preserve">an Bolivia </w:t>
      </w:r>
      <w:r w:rsidR="001B2C27">
        <w:rPr>
          <w:sz w:val="22"/>
          <w:szCs w:val="22"/>
        </w:rPr>
        <w:t xml:space="preserve">outline </w:t>
      </w:r>
      <w:r w:rsidR="0007680B">
        <w:rPr>
          <w:sz w:val="22"/>
          <w:szCs w:val="22"/>
        </w:rPr>
        <w:t xml:space="preserve">specific </w:t>
      </w:r>
      <w:r w:rsidR="001B2C27">
        <w:rPr>
          <w:sz w:val="22"/>
          <w:szCs w:val="22"/>
        </w:rPr>
        <w:t>measures being taken to ensure</w:t>
      </w:r>
      <w:r w:rsidRPr="00C862EB">
        <w:rPr>
          <w:sz w:val="22"/>
          <w:szCs w:val="22"/>
        </w:rPr>
        <w:t xml:space="preserve"> legal guarantees of free and compulsory education </w:t>
      </w:r>
      <w:r w:rsidR="001B2C27">
        <w:rPr>
          <w:sz w:val="22"/>
          <w:szCs w:val="22"/>
        </w:rPr>
        <w:t>will be fully</w:t>
      </w:r>
      <w:r w:rsidRPr="00C862EB">
        <w:rPr>
          <w:sz w:val="22"/>
          <w:szCs w:val="22"/>
        </w:rPr>
        <w:t xml:space="preserve"> implemented</w:t>
      </w:r>
      <w:r w:rsidR="001B2C27">
        <w:rPr>
          <w:sz w:val="22"/>
          <w:szCs w:val="22"/>
        </w:rPr>
        <w:t xml:space="preserve"> </w:t>
      </w:r>
      <w:r w:rsidRPr="00C862EB">
        <w:rPr>
          <w:sz w:val="22"/>
          <w:szCs w:val="22"/>
        </w:rPr>
        <w:t>for all children?  What are the obstacles faced by children who are not enrolled in free and compulsory levels of education?</w:t>
      </w:r>
    </w:p>
    <w:p w14:paraId="0AA37537" w14:textId="593CCE5B" w:rsidR="00FD7C98" w:rsidRDefault="00C862EB" w:rsidP="00C862EB">
      <w:pPr>
        <w:pStyle w:val="Prrafodelista"/>
        <w:numPr>
          <w:ilvl w:val="1"/>
          <w:numId w:val="15"/>
        </w:numPr>
        <w:rPr>
          <w:sz w:val="22"/>
          <w:szCs w:val="22"/>
        </w:rPr>
      </w:pPr>
      <w:r w:rsidRPr="00C862EB">
        <w:rPr>
          <w:sz w:val="22"/>
          <w:szCs w:val="22"/>
        </w:rPr>
        <w:t xml:space="preserve">Where Bolivia has not </w:t>
      </w:r>
      <w:r w:rsidR="001B2C27">
        <w:rPr>
          <w:sz w:val="22"/>
          <w:szCs w:val="22"/>
        </w:rPr>
        <w:t xml:space="preserve">outlined </w:t>
      </w:r>
      <w:r w:rsidR="0007680B">
        <w:rPr>
          <w:sz w:val="22"/>
          <w:szCs w:val="22"/>
        </w:rPr>
        <w:t xml:space="preserve">specific </w:t>
      </w:r>
      <w:r w:rsidR="001B2C27">
        <w:rPr>
          <w:sz w:val="22"/>
          <w:szCs w:val="22"/>
        </w:rPr>
        <w:t>measures</w:t>
      </w:r>
      <w:r w:rsidRPr="00C862EB">
        <w:rPr>
          <w:sz w:val="22"/>
          <w:szCs w:val="22"/>
        </w:rPr>
        <w:t xml:space="preserve"> to fully and equally implement provisions regarding free and compulsory education for all children, recommend in its concluding observations approaches to advancing these educational guarantees fully and effectively. </w:t>
      </w:r>
      <w:bookmarkEnd w:id="77"/>
    </w:p>
    <w:p w14:paraId="03CCB378" w14:textId="37763511" w:rsidR="004F7E4F" w:rsidRDefault="004F7E4F" w:rsidP="004F7E4F">
      <w:pPr>
        <w:rPr>
          <w:sz w:val="22"/>
          <w:szCs w:val="22"/>
        </w:rPr>
      </w:pPr>
    </w:p>
    <w:p w14:paraId="5D948959" w14:textId="77777777" w:rsidR="004F7E4F" w:rsidRPr="004F7E4F" w:rsidRDefault="004F7E4F" w:rsidP="004F7E4F">
      <w:pPr>
        <w:rPr>
          <w:sz w:val="22"/>
          <w:szCs w:val="22"/>
        </w:rPr>
      </w:pPr>
    </w:p>
    <w:p w14:paraId="40D777C8" w14:textId="7D8EB2D1" w:rsidR="00FD7C98" w:rsidRDefault="00FD7C98" w:rsidP="00FD7C98">
      <w:pPr>
        <w:pStyle w:val="Ttulo1"/>
        <w:spacing w:before="200"/>
        <w:rPr>
          <w:b/>
          <w:bCs/>
          <w:caps w:val="0"/>
        </w:rPr>
      </w:pPr>
      <w:bookmarkStart w:id="78" w:name="_Toc53391033"/>
      <w:r>
        <w:rPr>
          <w:b/>
          <w:bCs/>
        </w:rPr>
        <w:lastRenderedPageBreak/>
        <w:t>Detail</w:t>
      </w:r>
      <w:bookmarkEnd w:id="72"/>
      <w:r>
        <w:rPr>
          <w:b/>
          <w:bCs/>
        </w:rPr>
        <w:t xml:space="preserve"> of Constitutional and Legislative Findings</w:t>
      </w:r>
      <w:bookmarkEnd w:id="73"/>
      <w:bookmarkEnd w:id="78"/>
    </w:p>
    <w:p w14:paraId="72E38ABA" w14:textId="0FA61F23" w:rsidR="006C1AE9" w:rsidRPr="00CB11B2" w:rsidRDefault="006C1AE9" w:rsidP="006C1AE9">
      <w:pPr>
        <w:pStyle w:val="Ttulo3"/>
        <w:pBdr>
          <w:bottom w:val="single" w:sz="4" w:space="1" w:color="4A66AC" w:themeColor="accent1"/>
        </w:pBdr>
        <w:rPr>
          <w:sz w:val="22"/>
          <w:szCs w:val="22"/>
        </w:rPr>
      </w:pPr>
      <w:bookmarkStart w:id="79" w:name="_Toc53391034"/>
      <w:r w:rsidRPr="00CB11B2">
        <w:rPr>
          <w:sz w:val="22"/>
          <w:szCs w:val="22"/>
        </w:rPr>
        <w:t>Special Protecti</w:t>
      </w:r>
      <w:r>
        <w:rPr>
          <w:sz w:val="22"/>
          <w:szCs w:val="22"/>
        </w:rPr>
        <w:t>o</w:t>
      </w:r>
      <w:r w:rsidRPr="00CB11B2">
        <w:rPr>
          <w:sz w:val="22"/>
          <w:szCs w:val="22"/>
        </w:rPr>
        <w:t>n Measures: Child Marriage (Articles 19, 24, 28, 34, and General Comment No. 4)</w:t>
      </w:r>
      <w:bookmarkEnd w:id="74"/>
      <w:bookmarkEnd w:id="79"/>
    </w:p>
    <w:p w14:paraId="026BCC34" w14:textId="632E6BA8" w:rsidR="007F217D" w:rsidRPr="006C1AE9" w:rsidRDefault="007F217D" w:rsidP="009D7B63">
      <w:pPr>
        <w:spacing w:line="360" w:lineRule="auto"/>
        <w:rPr>
          <w:sz w:val="22"/>
          <w:szCs w:val="22"/>
        </w:rPr>
      </w:pPr>
      <w:r w:rsidRPr="006C1AE9">
        <w:rPr>
          <w:sz w:val="22"/>
          <w:szCs w:val="22"/>
        </w:rPr>
        <w:t>General Comment No. 4 (2003) states that:</w:t>
      </w:r>
    </w:p>
    <w:p w14:paraId="106562E1" w14:textId="3F25557F" w:rsidR="007F217D" w:rsidRPr="006C1AE9" w:rsidRDefault="007F217D" w:rsidP="007F217D">
      <w:pPr>
        <w:ind w:left="720"/>
        <w:rPr>
          <w:i/>
          <w:sz w:val="22"/>
          <w:szCs w:val="22"/>
        </w:rPr>
      </w:pPr>
      <w:r w:rsidRPr="006C1AE9">
        <w:rPr>
          <w:i/>
          <w:sz w:val="22"/>
          <w:szCs w:val="22"/>
        </w:rPr>
        <w:t>The Committee strongly recommends that States parties review and, where necessary, reform their legislation and practice to increase the minimum age for marriage with and without parental consent to 18 years, for both girls and boys.</w:t>
      </w:r>
    </w:p>
    <w:p w14:paraId="39D8766A" w14:textId="77777777" w:rsidR="00547101" w:rsidRPr="006C1AE9" w:rsidRDefault="00547101" w:rsidP="00547101">
      <w:pPr>
        <w:rPr>
          <w:sz w:val="22"/>
          <w:szCs w:val="22"/>
        </w:rPr>
      </w:pPr>
      <w:r w:rsidRPr="006C1AE9">
        <w:rPr>
          <w:sz w:val="22"/>
          <w:szCs w:val="22"/>
        </w:rPr>
        <w:t>Child marriage has life-long health, educational, and economic consequences. For girls in particular, child brides are more likely to drop out of school, be victims of domestic abuse, and experience pregnancy and childbirth complications due to early childbearing, all of which affect core rights of the Convention, specifically the right to protection from violence (Article 19), the right to health (Article 24), the right to education (Article 28), and the right to protection from sexual exploitation and abuse (Article 34).</w:t>
      </w:r>
    </w:p>
    <w:p w14:paraId="5A0EC0E3" w14:textId="19442D3C" w:rsidR="00547101" w:rsidRDefault="003E25FE" w:rsidP="00547101">
      <w:pPr>
        <w:rPr>
          <w:sz w:val="22"/>
          <w:szCs w:val="22"/>
        </w:rPr>
      </w:pPr>
      <w:r w:rsidRPr="006C1AE9">
        <w:rPr>
          <w:sz w:val="22"/>
          <w:szCs w:val="22"/>
        </w:rPr>
        <w:t xml:space="preserve">We systematically reviewed national civil codes and child-related legislation for all 193 UN member states to determine whether national legislation established a minimum age of marriage for both girls and boys generally, with parental consent, and under religious and customary law. We reviewed all legislation available through the </w:t>
      </w:r>
      <w:proofErr w:type="spellStart"/>
      <w:r w:rsidRPr="006C1AE9">
        <w:rPr>
          <w:sz w:val="22"/>
          <w:szCs w:val="22"/>
        </w:rPr>
        <w:t>Lexadin</w:t>
      </w:r>
      <w:proofErr w:type="spellEnd"/>
      <w:r w:rsidRPr="006C1AE9">
        <w:rPr>
          <w:sz w:val="22"/>
          <w:szCs w:val="22"/>
        </w:rPr>
        <w:t xml:space="preserve"> World Law Guide, Foreign Law Guide, International </w:t>
      </w:r>
      <w:proofErr w:type="spellStart"/>
      <w:r w:rsidRPr="006C1AE9">
        <w:rPr>
          <w:sz w:val="22"/>
          <w:szCs w:val="22"/>
        </w:rPr>
        <w:t>Labour</w:t>
      </w:r>
      <w:proofErr w:type="spellEnd"/>
      <w:r w:rsidRPr="006C1AE9">
        <w:rPr>
          <w:sz w:val="22"/>
          <w:szCs w:val="22"/>
        </w:rPr>
        <w:t xml:space="preserve"> Organization’s NATLEX database, Pacific Islands Legal Information Institute, Asian Legal Information Institute, </w:t>
      </w:r>
      <w:proofErr w:type="spellStart"/>
      <w:r w:rsidRPr="006C1AE9">
        <w:rPr>
          <w:sz w:val="22"/>
          <w:szCs w:val="22"/>
        </w:rPr>
        <w:t>JaFBase</w:t>
      </w:r>
      <w:proofErr w:type="spellEnd"/>
      <w:r w:rsidRPr="006C1AE9">
        <w:rPr>
          <w:sz w:val="22"/>
          <w:szCs w:val="22"/>
        </w:rPr>
        <w:t>, and official country websites.</w:t>
      </w:r>
    </w:p>
    <w:p w14:paraId="57000854" w14:textId="0BA7985C" w:rsidR="00BE25AB" w:rsidRPr="00506F61" w:rsidRDefault="00BE25AB" w:rsidP="00506F61">
      <w:pPr>
        <w:pStyle w:val="CRCsubheading"/>
        <w:numPr>
          <w:ilvl w:val="0"/>
          <w:numId w:val="16"/>
        </w:numPr>
        <w:rPr>
          <w:rStyle w:val="nfasissutil"/>
          <w:color w:val="1E5E9F" w:themeColor="accent3" w:themeShade="BF"/>
          <w:sz w:val="24"/>
        </w:rPr>
      </w:pPr>
      <w:r w:rsidRPr="00506F61">
        <w:rPr>
          <w:rStyle w:val="nfasissutil"/>
          <w:color w:val="1E5E9F" w:themeColor="accent3" w:themeShade="BF"/>
          <w:sz w:val="24"/>
        </w:rPr>
        <w:t>Bolivia’s Legislative Provisions: Children can Marry at the Age of 16 with Parental Consent</w:t>
      </w:r>
    </w:p>
    <w:p w14:paraId="24719A8E" w14:textId="1F9C79E3" w:rsidR="00DD72D0" w:rsidRPr="006C1AE9" w:rsidRDefault="00065E80" w:rsidP="00506F61">
      <w:pPr>
        <w:rPr>
          <w:bCs/>
          <w:iCs/>
          <w:sz w:val="22"/>
          <w:szCs w:val="22"/>
        </w:rPr>
      </w:pPr>
      <w:r w:rsidRPr="006C1AE9">
        <w:rPr>
          <w:bCs/>
          <w:iCs/>
          <w:sz w:val="22"/>
          <w:szCs w:val="22"/>
        </w:rPr>
        <w:t>We commend Bolivia for</w:t>
      </w:r>
      <w:r w:rsidR="00DA795E" w:rsidRPr="006C1AE9">
        <w:rPr>
          <w:bCs/>
          <w:iCs/>
          <w:sz w:val="22"/>
          <w:szCs w:val="22"/>
        </w:rPr>
        <w:t xml:space="preserve"> the passage and implementation of the 2014 Family Code, which</w:t>
      </w:r>
      <w:r w:rsidR="00670CE3" w:rsidRPr="006C1AE9">
        <w:rPr>
          <w:bCs/>
          <w:iCs/>
          <w:sz w:val="22"/>
          <w:szCs w:val="22"/>
        </w:rPr>
        <w:t>, alongside the amended Civil Code,</w:t>
      </w:r>
      <w:r w:rsidR="00DA795E" w:rsidRPr="006C1AE9">
        <w:rPr>
          <w:bCs/>
          <w:iCs/>
          <w:sz w:val="22"/>
          <w:szCs w:val="22"/>
        </w:rPr>
        <w:t xml:space="preserve"> </w:t>
      </w:r>
      <w:r w:rsidR="007922C3" w:rsidRPr="006C1AE9">
        <w:rPr>
          <w:bCs/>
          <w:iCs/>
          <w:sz w:val="22"/>
          <w:szCs w:val="22"/>
        </w:rPr>
        <w:t xml:space="preserve">now </w:t>
      </w:r>
      <w:r w:rsidR="00DA795E" w:rsidRPr="006C1AE9">
        <w:rPr>
          <w:bCs/>
          <w:iCs/>
          <w:sz w:val="22"/>
          <w:szCs w:val="22"/>
        </w:rPr>
        <w:t>establishe</w:t>
      </w:r>
      <w:r w:rsidR="00670CE3" w:rsidRPr="006C1AE9">
        <w:rPr>
          <w:bCs/>
          <w:iCs/>
          <w:sz w:val="22"/>
          <w:szCs w:val="22"/>
        </w:rPr>
        <w:t>s</w:t>
      </w:r>
      <w:r w:rsidR="00DA795E" w:rsidRPr="006C1AE9">
        <w:rPr>
          <w:bCs/>
          <w:iCs/>
          <w:sz w:val="22"/>
          <w:szCs w:val="22"/>
        </w:rPr>
        <w:t xml:space="preserve"> an equal minimum age of marriage of 18 years for girls and boys. However, the Family Code also maintain</w:t>
      </w:r>
      <w:r w:rsidR="00670CE3" w:rsidRPr="006C1AE9">
        <w:rPr>
          <w:bCs/>
          <w:iCs/>
          <w:sz w:val="22"/>
          <w:szCs w:val="22"/>
        </w:rPr>
        <w:t>s</w:t>
      </w:r>
      <w:r w:rsidR="00DA795E" w:rsidRPr="006C1AE9">
        <w:rPr>
          <w:bCs/>
          <w:iCs/>
          <w:sz w:val="22"/>
          <w:szCs w:val="22"/>
        </w:rPr>
        <w:t xml:space="preserve"> exceptions to</w:t>
      </w:r>
      <w:r w:rsidR="00DD5D9F" w:rsidRPr="006C1AE9">
        <w:rPr>
          <w:bCs/>
          <w:iCs/>
          <w:sz w:val="22"/>
          <w:szCs w:val="22"/>
        </w:rPr>
        <w:t xml:space="preserve"> this</w:t>
      </w:r>
      <w:r w:rsidR="00DA795E" w:rsidRPr="006C1AE9">
        <w:rPr>
          <w:bCs/>
          <w:iCs/>
          <w:sz w:val="22"/>
          <w:szCs w:val="22"/>
        </w:rPr>
        <w:t xml:space="preserve"> provision, stipulating that children may be married at the age of 16 with parental consent.</w:t>
      </w:r>
    </w:p>
    <w:p w14:paraId="13D7EB4F" w14:textId="13D70853" w:rsidR="00CE172A" w:rsidRPr="006C1AE9" w:rsidRDefault="00CE172A">
      <w:pPr>
        <w:ind w:left="720"/>
        <w:rPr>
          <w:b/>
          <w:bCs/>
          <w:sz w:val="22"/>
          <w:szCs w:val="22"/>
          <w:lang w:val="es-SV"/>
        </w:rPr>
      </w:pPr>
      <w:r w:rsidRPr="006C1AE9">
        <w:rPr>
          <w:b/>
          <w:bCs/>
          <w:sz w:val="22"/>
          <w:szCs w:val="22"/>
          <w:lang w:val="es-SV"/>
        </w:rPr>
        <w:t>Código Civil</w:t>
      </w:r>
    </w:p>
    <w:p w14:paraId="5D6AF46A" w14:textId="77777777" w:rsidR="00CE172A" w:rsidRPr="006C1AE9" w:rsidRDefault="00CE172A">
      <w:pPr>
        <w:ind w:left="720"/>
        <w:rPr>
          <w:i/>
          <w:iCs/>
          <w:sz w:val="22"/>
          <w:szCs w:val="22"/>
          <w:lang w:val="es-SV"/>
        </w:rPr>
      </w:pPr>
      <w:r w:rsidRPr="006C1AE9">
        <w:rPr>
          <w:i/>
          <w:iCs/>
          <w:sz w:val="22"/>
          <w:szCs w:val="22"/>
          <w:lang w:val="es-SV"/>
        </w:rPr>
        <w:t>ARTÍCULO 4. (MAYORÍA DE EDAD Y CAPACIDAD DE OBRAR).-</w:t>
      </w:r>
    </w:p>
    <w:p w14:paraId="6B2F619E" w14:textId="77777777" w:rsidR="00CE172A" w:rsidRPr="006C1AE9" w:rsidRDefault="00CE172A">
      <w:pPr>
        <w:ind w:left="720"/>
        <w:rPr>
          <w:i/>
          <w:iCs/>
          <w:sz w:val="22"/>
          <w:szCs w:val="22"/>
          <w:lang w:val="es-SV"/>
        </w:rPr>
      </w:pPr>
      <w:r w:rsidRPr="006C1AE9">
        <w:rPr>
          <w:i/>
          <w:iCs/>
          <w:sz w:val="22"/>
          <w:szCs w:val="22"/>
          <w:lang w:val="es-SV"/>
        </w:rPr>
        <w:t>I. La mayoría de edad se adquiere a los dieciocho años cumplidos.</w:t>
      </w:r>
    </w:p>
    <w:p w14:paraId="157983D9" w14:textId="0D37ED8E" w:rsidR="00FD7C98" w:rsidRPr="00FD7C98" w:rsidRDefault="00CE172A">
      <w:pPr>
        <w:ind w:left="720"/>
        <w:rPr>
          <w:i/>
          <w:iCs/>
          <w:sz w:val="22"/>
          <w:szCs w:val="22"/>
          <w:lang w:val="es-SV"/>
        </w:rPr>
      </w:pPr>
      <w:r w:rsidRPr="006C1AE9">
        <w:rPr>
          <w:i/>
          <w:iCs/>
          <w:sz w:val="22"/>
          <w:szCs w:val="22"/>
          <w:lang w:val="es-SV"/>
        </w:rPr>
        <w:t>II. El mayor de edad tiene capacidad para realizar por sí mismo todos los actos de la vida civil, salvo las excepciones establecidas por Ley.</w:t>
      </w:r>
    </w:p>
    <w:p w14:paraId="38029C06" w14:textId="35A12B84" w:rsidR="00861773" w:rsidRPr="006C1AE9" w:rsidRDefault="00CE172A">
      <w:pPr>
        <w:ind w:left="720"/>
        <w:rPr>
          <w:b/>
          <w:bCs/>
          <w:sz w:val="22"/>
          <w:szCs w:val="22"/>
          <w:lang w:val="es-SV"/>
        </w:rPr>
      </w:pPr>
      <w:r w:rsidRPr="006C1AE9">
        <w:rPr>
          <w:b/>
          <w:bCs/>
          <w:sz w:val="22"/>
          <w:szCs w:val="22"/>
          <w:lang w:val="es-SV"/>
        </w:rPr>
        <w:t>Código de las Familias y Proceso Familiar</w:t>
      </w:r>
    </w:p>
    <w:p w14:paraId="645CE9D1" w14:textId="709A26CA" w:rsidR="00CE172A" w:rsidRPr="006C1AE9" w:rsidRDefault="00CE172A">
      <w:pPr>
        <w:ind w:left="720"/>
        <w:rPr>
          <w:i/>
          <w:iCs/>
          <w:sz w:val="22"/>
          <w:szCs w:val="22"/>
          <w:lang w:val="es-SV"/>
        </w:rPr>
      </w:pPr>
      <w:r w:rsidRPr="006C1AE9">
        <w:rPr>
          <w:i/>
          <w:iCs/>
          <w:sz w:val="22"/>
          <w:szCs w:val="22"/>
          <w:lang w:val="es-SV"/>
        </w:rPr>
        <w:t>ARTÍCULO 139. (EDAD).</w:t>
      </w:r>
    </w:p>
    <w:p w14:paraId="47A07D92" w14:textId="3929F09B" w:rsidR="00CE172A" w:rsidRPr="006C1AE9" w:rsidRDefault="00CE172A">
      <w:pPr>
        <w:ind w:left="720"/>
        <w:rPr>
          <w:i/>
          <w:iCs/>
          <w:sz w:val="22"/>
          <w:szCs w:val="22"/>
          <w:lang w:val="es-SV"/>
        </w:rPr>
      </w:pPr>
      <w:r w:rsidRPr="006C1AE9">
        <w:rPr>
          <w:i/>
          <w:iCs/>
          <w:sz w:val="22"/>
          <w:szCs w:val="22"/>
          <w:lang w:val="es-SV"/>
        </w:rPr>
        <w:lastRenderedPageBreak/>
        <w:t>I. La persona podrá constituir libremente matrimonio o unión libre, una vez cumplida la mayoría de edad.</w:t>
      </w:r>
    </w:p>
    <w:p w14:paraId="0F1B81B2" w14:textId="06570147" w:rsidR="00CE172A" w:rsidRPr="006C1AE9" w:rsidRDefault="00CE172A">
      <w:pPr>
        <w:ind w:left="720"/>
        <w:rPr>
          <w:i/>
          <w:iCs/>
          <w:sz w:val="22"/>
          <w:szCs w:val="22"/>
          <w:lang w:val="es-SV"/>
        </w:rPr>
      </w:pPr>
      <w:r w:rsidRPr="006C1AE9">
        <w:rPr>
          <w:i/>
          <w:iCs/>
          <w:sz w:val="22"/>
          <w:szCs w:val="22"/>
          <w:lang w:val="es-SV"/>
        </w:rPr>
        <w:t>II. De manera excepcional, se podrá constituir matrimonio o unión libre a los dieciséis (16) años de edad cumplidos, siempre que se cuente con la autorización escrita de quienes ejercen la autoridad parental, o quien tenga la tutela o la guarda, o a falta de éstos la Defensoría de la Niñez y Adolescencia. Es válida la autorización verbal realizada al momento de la celebración del matrimonio o del registro de unión libre ante oficial de Registro Cívico.</w:t>
      </w:r>
    </w:p>
    <w:p w14:paraId="11FE61DC" w14:textId="4BE953C2" w:rsidR="00CE172A" w:rsidRPr="006C1AE9" w:rsidRDefault="00CE172A">
      <w:pPr>
        <w:ind w:left="720"/>
        <w:rPr>
          <w:i/>
          <w:iCs/>
          <w:sz w:val="22"/>
          <w:szCs w:val="22"/>
          <w:lang w:val="es-SV"/>
        </w:rPr>
      </w:pPr>
      <w:r w:rsidRPr="006C1AE9">
        <w:rPr>
          <w:i/>
          <w:iCs/>
          <w:sz w:val="22"/>
          <w:szCs w:val="22"/>
          <w:lang w:val="es-SV"/>
        </w:rPr>
        <w:t>III. Cuando no se dé la autorización establecida en el Parágrafo anterior, la o el interesado podrá solicitarla a la autoridad judicial.</w:t>
      </w:r>
    </w:p>
    <w:p w14:paraId="1EF8683D" w14:textId="09746E72" w:rsidR="00FD7C98" w:rsidRPr="00797031" w:rsidRDefault="00FD7C98" w:rsidP="00FD7C98">
      <w:pPr>
        <w:pStyle w:val="Ttulo3"/>
        <w:pBdr>
          <w:bottom w:val="single" w:sz="4" w:space="0" w:color="4A66AC" w:themeColor="accent1"/>
        </w:pBdr>
        <w:rPr>
          <w:rFonts w:eastAsiaTheme="minorHAnsi"/>
          <w:sz w:val="22"/>
          <w:szCs w:val="22"/>
        </w:rPr>
      </w:pPr>
      <w:bookmarkStart w:id="80" w:name="_Toc53391035"/>
      <w:r>
        <w:rPr>
          <w:rFonts w:eastAsiaTheme="minorHAnsi"/>
          <w:sz w:val="22"/>
          <w:szCs w:val="22"/>
        </w:rPr>
        <w:t>Education, Leisure and cultural activities</w:t>
      </w:r>
      <w:r w:rsidR="00BE25AB">
        <w:rPr>
          <w:rFonts w:eastAsiaTheme="minorHAnsi"/>
          <w:sz w:val="22"/>
          <w:szCs w:val="22"/>
        </w:rPr>
        <w:t xml:space="preserve">: </w:t>
      </w:r>
      <w:r w:rsidR="00BE25AB" w:rsidRPr="00BE25AB">
        <w:rPr>
          <w:rFonts w:eastAsiaTheme="minorHAnsi"/>
          <w:sz w:val="22"/>
          <w:szCs w:val="22"/>
        </w:rPr>
        <w:t xml:space="preserve">Free and Compulsory Education </w:t>
      </w:r>
      <w:r w:rsidRPr="00797031">
        <w:rPr>
          <w:rFonts w:eastAsiaTheme="minorHAnsi"/>
          <w:sz w:val="22"/>
          <w:szCs w:val="22"/>
        </w:rPr>
        <w:t>(Article</w:t>
      </w:r>
      <w:r>
        <w:rPr>
          <w:rFonts w:eastAsiaTheme="minorHAnsi"/>
          <w:sz w:val="22"/>
          <w:szCs w:val="22"/>
        </w:rPr>
        <w:t xml:space="preserve"> 28</w:t>
      </w:r>
      <w:r w:rsidRPr="00797031">
        <w:rPr>
          <w:rFonts w:eastAsiaTheme="minorHAnsi"/>
          <w:sz w:val="22"/>
          <w:szCs w:val="22"/>
        </w:rPr>
        <w:t>)</w:t>
      </w:r>
      <w:bookmarkEnd w:id="80"/>
    </w:p>
    <w:p w14:paraId="724C0A57" w14:textId="4E064779" w:rsidR="00E967B6" w:rsidRDefault="00FD7C98" w:rsidP="00E967B6">
      <w:pPr>
        <w:rPr>
          <w:sz w:val="22"/>
          <w:szCs w:val="22"/>
        </w:rPr>
      </w:pPr>
      <w:r w:rsidRPr="00FD7C98">
        <w:rPr>
          <w:sz w:val="22"/>
          <w:szCs w:val="22"/>
        </w:rPr>
        <w:t xml:space="preserve">Article 28.1 of the </w:t>
      </w:r>
      <w:r w:rsidR="00BE25AB" w:rsidRPr="00FD7C98">
        <w:rPr>
          <w:sz w:val="22"/>
          <w:szCs w:val="22"/>
        </w:rPr>
        <w:t>C</w:t>
      </w:r>
      <w:r w:rsidR="00BE25AB">
        <w:rPr>
          <w:sz w:val="22"/>
          <w:szCs w:val="22"/>
        </w:rPr>
        <w:t>onvention</w:t>
      </w:r>
      <w:r w:rsidR="00E967B6">
        <w:rPr>
          <w:sz w:val="22"/>
          <w:szCs w:val="22"/>
        </w:rPr>
        <w:t xml:space="preserve"> states that:</w:t>
      </w:r>
      <w:r w:rsidR="00BE25AB" w:rsidRPr="00FD7C98">
        <w:rPr>
          <w:sz w:val="22"/>
          <w:szCs w:val="22"/>
        </w:rPr>
        <w:t xml:space="preserve"> </w:t>
      </w:r>
    </w:p>
    <w:p w14:paraId="04C2F101" w14:textId="6A359D92" w:rsidR="00E967B6" w:rsidRPr="00E967B6" w:rsidRDefault="00E967B6" w:rsidP="00E967B6">
      <w:pPr>
        <w:ind w:left="720"/>
        <w:rPr>
          <w:rFonts w:ascii="Calibri" w:hAnsi="Calibri" w:cs="Calibri"/>
          <w:i/>
          <w:color w:val="000000"/>
          <w:sz w:val="22"/>
          <w:szCs w:val="22"/>
          <w:shd w:val="clear" w:color="auto" w:fill="FFFFFF"/>
        </w:rPr>
      </w:pPr>
      <w:r w:rsidRPr="00E967B6">
        <w:rPr>
          <w:rFonts w:ascii="Calibri" w:hAnsi="Calibri" w:cs="Calibri"/>
          <w:i/>
          <w:sz w:val="22"/>
          <w:szCs w:val="22"/>
        </w:rPr>
        <w:t xml:space="preserve">1. </w:t>
      </w:r>
      <w:r w:rsidRPr="00E967B6">
        <w:rPr>
          <w:rFonts w:ascii="Calibri" w:hAnsi="Calibri" w:cs="Calibri"/>
          <w:i/>
          <w:color w:val="000000"/>
          <w:sz w:val="22"/>
          <w:szCs w:val="22"/>
          <w:shd w:val="clear" w:color="auto" w:fill="FFFFFF"/>
        </w:rPr>
        <w:t>States Parties recognize the right of the child to education, and with a view to achieving this right progressively and on the basis of equal opportunity, they shall, in particular:</w:t>
      </w:r>
    </w:p>
    <w:p w14:paraId="25EACE85" w14:textId="31243DBB" w:rsidR="00E967B6" w:rsidRPr="00E967B6" w:rsidRDefault="00E967B6" w:rsidP="00705DB8">
      <w:pPr>
        <w:ind w:left="720" w:firstLine="720"/>
        <w:rPr>
          <w:rFonts w:ascii="Calibri" w:hAnsi="Calibri" w:cs="Calibri"/>
          <w:i/>
          <w:sz w:val="22"/>
          <w:szCs w:val="22"/>
        </w:rPr>
      </w:pPr>
      <w:r w:rsidRPr="00E967B6">
        <w:rPr>
          <w:rFonts w:ascii="Calibri" w:hAnsi="Calibri" w:cs="Calibri"/>
          <w:i/>
          <w:color w:val="000000"/>
          <w:sz w:val="22"/>
          <w:szCs w:val="22"/>
          <w:shd w:val="clear" w:color="auto" w:fill="FFFFFF"/>
        </w:rPr>
        <w:t>(a) Make primary education compulsory and available free to all;</w:t>
      </w:r>
    </w:p>
    <w:p w14:paraId="0E3E226C" w14:textId="212CCFDA" w:rsidR="00E967B6" w:rsidRDefault="00E967B6" w:rsidP="00705DB8">
      <w:pPr>
        <w:ind w:left="1440"/>
        <w:rPr>
          <w:rFonts w:ascii="Calibri" w:hAnsi="Calibri" w:cs="Calibri"/>
          <w:i/>
          <w:color w:val="000000"/>
          <w:sz w:val="22"/>
          <w:szCs w:val="22"/>
          <w:shd w:val="clear" w:color="auto" w:fill="FFFFFF"/>
        </w:rPr>
      </w:pPr>
      <w:r w:rsidRPr="00E967B6">
        <w:rPr>
          <w:rFonts w:ascii="Calibri" w:hAnsi="Calibri" w:cs="Calibri"/>
          <w:i/>
          <w:color w:val="000000"/>
          <w:sz w:val="22"/>
          <w:szCs w:val="22"/>
          <w:shd w:val="clear" w:color="auto" w:fill="FFFFFF"/>
        </w:rPr>
        <w:t>(b) Encourage the development of different forms of secondary education, including general and vocational education, make them available and accessible to every child, and take appropriate measures such as the introduction of free education and offering financial assistance in case of need;</w:t>
      </w:r>
    </w:p>
    <w:p w14:paraId="67484A5E" w14:textId="6461A10E" w:rsidR="00705DB8" w:rsidRPr="00705DB8" w:rsidRDefault="00705DB8" w:rsidP="00705DB8">
      <w:pPr>
        <w:ind w:left="1440"/>
        <w:rPr>
          <w:rFonts w:ascii="Calibri" w:hAnsi="Calibri" w:cs="Calibri"/>
          <w:i/>
          <w:color w:val="000000"/>
          <w:sz w:val="22"/>
          <w:szCs w:val="22"/>
          <w:shd w:val="clear" w:color="auto" w:fill="FFFFFF"/>
        </w:rPr>
      </w:pPr>
      <w:r w:rsidRPr="00705DB8">
        <w:rPr>
          <w:rFonts w:ascii="Calibri" w:hAnsi="Calibri" w:cs="Calibri"/>
          <w:i/>
          <w:color w:val="000000"/>
          <w:sz w:val="22"/>
          <w:szCs w:val="22"/>
          <w:shd w:val="clear" w:color="auto" w:fill="FFFFFF"/>
        </w:rPr>
        <w:t>(e) Take measures to encourage regular attendance at schools and the reduction of drop-out rates.</w:t>
      </w:r>
    </w:p>
    <w:p w14:paraId="02BD037C" w14:textId="77777777" w:rsidR="005F3DBB" w:rsidRDefault="00FD7C98" w:rsidP="00FD7C98">
      <w:pPr>
        <w:rPr>
          <w:sz w:val="22"/>
          <w:szCs w:val="22"/>
        </w:rPr>
      </w:pPr>
      <w:r w:rsidRPr="00FD7C98">
        <w:rPr>
          <w:sz w:val="22"/>
          <w:szCs w:val="22"/>
        </w:rPr>
        <w:t xml:space="preserve">For all 193 UN member states, we systematically reviewed education acts and child protection laws available online through UNESCO’s Observatory on the Right to Education Library and International </w:t>
      </w:r>
      <w:proofErr w:type="spellStart"/>
      <w:r w:rsidRPr="00FD7C98">
        <w:rPr>
          <w:sz w:val="22"/>
          <w:szCs w:val="22"/>
        </w:rPr>
        <w:t>Labour</w:t>
      </w:r>
      <w:proofErr w:type="spellEnd"/>
      <w:r w:rsidRPr="00FD7C98">
        <w:rPr>
          <w:sz w:val="22"/>
          <w:szCs w:val="22"/>
        </w:rPr>
        <w:t xml:space="preserve"> Organization’s NATLEX database. Through the review we determined whether national legislation guaranteed free and compulsory primary education.</w:t>
      </w:r>
      <w:r w:rsidR="00705DB8">
        <w:rPr>
          <w:sz w:val="22"/>
          <w:szCs w:val="22"/>
        </w:rPr>
        <w:t xml:space="preserve"> </w:t>
      </w:r>
    </w:p>
    <w:p w14:paraId="5C5CA2A4" w14:textId="6CF8F26D" w:rsidR="00BA2FF7" w:rsidRPr="00506F61" w:rsidRDefault="00BA2FF7" w:rsidP="00506F61">
      <w:pPr>
        <w:pStyle w:val="CRCsubheading"/>
        <w:numPr>
          <w:ilvl w:val="0"/>
          <w:numId w:val="16"/>
        </w:numPr>
        <w:rPr>
          <w:rStyle w:val="nfasissutil"/>
          <w:color w:val="1E5E9F" w:themeColor="accent3" w:themeShade="BF"/>
          <w:sz w:val="24"/>
        </w:rPr>
      </w:pPr>
      <w:r w:rsidRPr="00506F61">
        <w:rPr>
          <w:rStyle w:val="nfasissutil"/>
          <w:color w:val="1E5E9F" w:themeColor="accent3" w:themeShade="BF"/>
          <w:sz w:val="24"/>
        </w:rPr>
        <w:t>Bolivia’s Legislative Provisions</w:t>
      </w:r>
    </w:p>
    <w:p w14:paraId="5A2A5269" w14:textId="69A6BB7E" w:rsidR="004F7E4F" w:rsidRDefault="004F7E4F" w:rsidP="00506F61">
      <w:pPr>
        <w:rPr>
          <w:b/>
          <w:bCs/>
          <w:sz w:val="22"/>
          <w:szCs w:val="22"/>
        </w:rPr>
      </w:pPr>
      <w:r>
        <w:rPr>
          <w:sz w:val="22"/>
          <w:szCs w:val="22"/>
        </w:rPr>
        <w:t>Article 1 of the Law on Education</w:t>
      </w:r>
      <w:r w:rsidRPr="004F7E4F">
        <w:rPr>
          <w:sz w:val="22"/>
          <w:szCs w:val="22"/>
        </w:rPr>
        <w:t xml:space="preserve"> </w:t>
      </w:r>
      <w:r>
        <w:rPr>
          <w:sz w:val="22"/>
          <w:szCs w:val="22"/>
        </w:rPr>
        <w:t xml:space="preserve">guarantees </w:t>
      </w:r>
      <w:r w:rsidRPr="004F7E4F">
        <w:rPr>
          <w:sz w:val="22"/>
          <w:szCs w:val="22"/>
        </w:rPr>
        <w:t xml:space="preserve">free education at all levels of education and makes education compulsory through the secondary level. </w:t>
      </w:r>
    </w:p>
    <w:p w14:paraId="22EA3AD2" w14:textId="0D62B41E" w:rsidR="00660801" w:rsidRPr="00660801" w:rsidRDefault="00660801" w:rsidP="00506F61">
      <w:pPr>
        <w:spacing w:line="259" w:lineRule="auto"/>
        <w:ind w:firstLine="720"/>
        <w:rPr>
          <w:b/>
          <w:bCs/>
          <w:i/>
          <w:iCs/>
          <w:sz w:val="22"/>
          <w:szCs w:val="22"/>
          <w:lang w:val="es-SV"/>
        </w:rPr>
      </w:pPr>
      <w:r w:rsidRPr="00660801">
        <w:rPr>
          <w:b/>
          <w:bCs/>
          <w:i/>
          <w:iCs/>
          <w:sz w:val="22"/>
          <w:szCs w:val="22"/>
          <w:lang w:val="es-SV"/>
        </w:rPr>
        <w:t xml:space="preserve">Ley de </w:t>
      </w:r>
      <w:r w:rsidR="004F7E4F" w:rsidRPr="00660801">
        <w:rPr>
          <w:b/>
          <w:bCs/>
          <w:i/>
          <w:iCs/>
          <w:sz w:val="22"/>
          <w:szCs w:val="22"/>
          <w:lang w:val="es-SV"/>
        </w:rPr>
        <w:t>Educación</w:t>
      </w:r>
    </w:p>
    <w:p w14:paraId="0EDF4B41" w14:textId="77777777" w:rsidR="00660801" w:rsidRPr="00660801" w:rsidRDefault="00660801" w:rsidP="00506F61">
      <w:pPr>
        <w:spacing w:line="259" w:lineRule="auto"/>
        <w:ind w:firstLine="720"/>
        <w:rPr>
          <w:i/>
          <w:iCs/>
          <w:sz w:val="22"/>
          <w:szCs w:val="22"/>
          <w:lang w:val="es-SV"/>
        </w:rPr>
      </w:pPr>
      <w:r w:rsidRPr="00660801">
        <w:rPr>
          <w:i/>
          <w:iCs/>
          <w:sz w:val="22"/>
          <w:szCs w:val="22"/>
          <w:lang w:val="es-SV"/>
        </w:rPr>
        <w:t xml:space="preserve">COMO DERECHO FUNDAMENTAL </w:t>
      </w:r>
    </w:p>
    <w:p w14:paraId="2756C299" w14:textId="77777777" w:rsidR="00660801" w:rsidRPr="00660801" w:rsidRDefault="00660801" w:rsidP="00506F61">
      <w:pPr>
        <w:spacing w:line="259" w:lineRule="auto"/>
        <w:ind w:firstLine="720"/>
        <w:rPr>
          <w:i/>
          <w:iCs/>
          <w:sz w:val="22"/>
          <w:szCs w:val="22"/>
          <w:lang w:val="es-SV"/>
        </w:rPr>
      </w:pPr>
      <w:r w:rsidRPr="00660801">
        <w:rPr>
          <w:i/>
          <w:iCs/>
          <w:sz w:val="22"/>
          <w:szCs w:val="22"/>
          <w:lang w:val="es-SV"/>
        </w:rPr>
        <w:t xml:space="preserve">Artículo 1. (Mandatos Constitucionales de la educación). </w:t>
      </w:r>
    </w:p>
    <w:p w14:paraId="72FEF4EC" w14:textId="1563AC12" w:rsidR="00660801" w:rsidRPr="00660801" w:rsidRDefault="00660801" w:rsidP="00506F61">
      <w:pPr>
        <w:spacing w:line="259" w:lineRule="auto"/>
        <w:ind w:left="720"/>
        <w:rPr>
          <w:i/>
          <w:iCs/>
          <w:sz w:val="22"/>
          <w:szCs w:val="22"/>
          <w:lang w:val="es-SV"/>
        </w:rPr>
      </w:pPr>
      <w:r w:rsidRPr="00660801">
        <w:rPr>
          <w:i/>
          <w:iCs/>
          <w:sz w:val="22"/>
          <w:szCs w:val="22"/>
          <w:lang w:val="es-SV"/>
        </w:rPr>
        <w:lastRenderedPageBreak/>
        <w:t xml:space="preserve">1. Toda persona tiene derecho a recibir educación en todos los niveles de manera universal, productiva, gratuita, integral e intercultural, sin discriminación. </w:t>
      </w:r>
    </w:p>
    <w:p w14:paraId="2BCCEBE8" w14:textId="7886C4CB" w:rsidR="00660801" w:rsidRPr="00660801" w:rsidRDefault="00660801" w:rsidP="00506F61">
      <w:pPr>
        <w:ind w:firstLine="720"/>
        <w:rPr>
          <w:i/>
          <w:iCs/>
          <w:sz w:val="22"/>
          <w:szCs w:val="22"/>
          <w:lang w:val="es-SV"/>
        </w:rPr>
      </w:pPr>
      <w:r w:rsidRPr="00660801">
        <w:rPr>
          <w:i/>
          <w:iCs/>
          <w:sz w:val="22"/>
          <w:szCs w:val="22"/>
          <w:lang w:val="es-SV"/>
        </w:rPr>
        <w:t>[…]</w:t>
      </w:r>
    </w:p>
    <w:p w14:paraId="3A070622" w14:textId="11242163" w:rsidR="00660801" w:rsidRPr="00660801" w:rsidRDefault="00660801">
      <w:pPr>
        <w:ind w:left="720"/>
        <w:rPr>
          <w:i/>
          <w:iCs/>
          <w:sz w:val="22"/>
          <w:szCs w:val="22"/>
          <w:lang w:val="es-SV"/>
        </w:rPr>
      </w:pPr>
      <w:r w:rsidRPr="00660801">
        <w:rPr>
          <w:i/>
          <w:iCs/>
          <w:sz w:val="22"/>
          <w:szCs w:val="22"/>
          <w:lang w:val="es-SV"/>
        </w:rPr>
        <w:t xml:space="preserve">3. El Estado y la sociedad tienen tuición plena sobre el sistema educativo, que comprende la educación regular, la alternativa y especial, y la educación superior de formación profesional. El sistema educativo desarrolla sus procesos sobre la base de criterios de armonía y coordinación. </w:t>
      </w:r>
    </w:p>
    <w:p w14:paraId="322184F1" w14:textId="43739137" w:rsidR="00660801" w:rsidRPr="00660801" w:rsidRDefault="00660801" w:rsidP="00506F61">
      <w:pPr>
        <w:ind w:firstLine="720"/>
        <w:rPr>
          <w:i/>
          <w:iCs/>
          <w:sz w:val="22"/>
          <w:szCs w:val="22"/>
          <w:lang w:val="es-SV"/>
        </w:rPr>
      </w:pPr>
      <w:r w:rsidRPr="00660801">
        <w:rPr>
          <w:i/>
          <w:iCs/>
          <w:sz w:val="22"/>
          <w:szCs w:val="22"/>
          <w:lang w:val="es-SV"/>
        </w:rPr>
        <w:t>[…]</w:t>
      </w:r>
    </w:p>
    <w:p w14:paraId="0C0804A4" w14:textId="5E807DCA" w:rsidR="004F7E4F" w:rsidRDefault="00660801" w:rsidP="00506F61">
      <w:pPr>
        <w:ind w:firstLine="720"/>
        <w:rPr>
          <w:i/>
          <w:iCs/>
          <w:sz w:val="22"/>
          <w:szCs w:val="22"/>
          <w:lang w:val="es-SV"/>
        </w:rPr>
      </w:pPr>
      <w:r w:rsidRPr="00660801">
        <w:rPr>
          <w:i/>
          <w:iCs/>
          <w:sz w:val="22"/>
          <w:szCs w:val="22"/>
          <w:lang w:val="es-SV"/>
        </w:rPr>
        <w:t>8. La educación es obligatoria hasta el bachillerato.</w:t>
      </w:r>
    </w:p>
    <w:p w14:paraId="0A9304E2" w14:textId="2D5EC87C" w:rsidR="00536E28" w:rsidRPr="004F7CDF" w:rsidRDefault="006D09E8" w:rsidP="004F7CDF">
      <w:pPr>
        <w:pStyle w:val="CRCsubheading"/>
        <w:numPr>
          <w:ilvl w:val="0"/>
          <w:numId w:val="16"/>
        </w:numPr>
        <w:rPr>
          <w:sz w:val="22"/>
          <w:szCs w:val="22"/>
        </w:rPr>
      </w:pPr>
      <w:r>
        <w:rPr>
          <w:rStyle w:val="nfasissutil"/>
          <w:color w:val="1E5E9F" w:themeColor="accent3" w:themeShade="BF"/>
          <w:sz w:val="24"/>
        </w:rPr>
        <w:t xml:space="preserve">Implementation of </w:t>
      </w:r>
      <w:r w:rsidR="00536E28" w:rsidRPr="004F7CDF">
        <w:rPr>
          <w:rStyle w:val="nfasissutil"/>
          <w:color w:val="1E5E9F" w:themeColor="accent3" w:themeShade="BF"/>
          <w:sz w:val="24"/>
        </w:rPr>
        <w:t>Free and Compulsory Education through Secondary Level</w:t>
      </w:r>
    </w:p>
    <w:p w14:paraId="47B716D4" w14:textId="77777777" w:rsidR="001E2306" w:rsidRDefault="00536E28" w:rsidP="00536E28">
      <w:pPr>
        <w:rPr>
          <w:sz w:val="22"/>
          <w:szCs w:val="22"/>
        </w:rPr>
      </w:pPr>
      <w:r>
        <w:rPr>
          <w:sz w:val="22"/>
          <w:szCs w:val="22"/>
        </w:rPr>
        <w:t xml:space="preserve">We also assessed implementation of free and compulsory education by consulting the UNESCO Institute for Statistics’ most recent available data on total net enrollment rates for primary, lower secondary and upper secondary enrollment. </w:t>
      </w:r>
    </w:p>
    <w:p w14:paraId="7FCD85CD" w14:textId="55F3ACAA" w:rsidR="00536E28" w:rsidRPr="00FD7C98" w:rsidRDefault="00536E28" w:rsidP="00536E28">
      <w:pPr>
        <w:rPr>
          <w:sz w:val="22"/>
          <w:szCs w:val="22"/>
        </w:rPr>
      </w:pPr>
      <w:r>
        <w:rPr>
          <w:sz w:val="22"/>
          <w:szCs w:val="22"/>
        </w:rPr>
        <w:t xml:space="preserve">We found the net enrollment in primary education in Bolivia to be 93%, and enrollment rates further declined for lower secondary (87%) and upper secondary (79%) levels of education. </w:t>
      </w:r>
    </w:p>
    <w:p w14:paraId="5F56AAC0" w14:textId="1AE17EAA" w:rsidR="00536E28" w:rsidRPr="004F7CDF" w:rsidRDefault="001E2306" w:rsidP="004F7CDF">
      <w:pPr>
        <w:rPr>
          <w:sz w:val="22"/>
          <w:szCs w:val="22"/>
        </w:rPr>
      </w:pPr>
      <w:r>
        <w:rPr>
          <w:sz w:val="22"/>
          <w:szCs w:val="22"/>
        </w:rPr>
        <w:br w:type="page"/>
      </w:r>
    </w:p>
    <w:p w14:paraId="531A7F03" w14:textId="3F25AF6A" w:rsidR="006C1AE9" w:rsidRDefault="00861773" w:rsidP="00506F61">
      <w:pPr>
        <w:pStyle w:val="Ttulo1"/>
        <w:spacing w:before="0"/>
        <w:rPr>
          <w:b/>
          <w:bCs/>
          <w:caps w:val="0"/>
        </w:rPr>
      </w:pPr>
      <w:bookmarkStart w:id="81" w:name="_Toc53393811"/>
      <w:bookmarkStart w:id="82" w:name="_Hlk53070118"/>
      <w:bookmarkStart w:id="83" w:name="_Toc53067143"/>
      <w:bookmarkStart w:id="84" w:name="_Toc53391036"/>
      <w:r w:rsidRPr="00CB11B2">
        <w:rPr>
          <w:b/>
          <w:bCs/>
          <w:caps w:val="0"/>
        </w:rPr>
        <w:lastRenderedPageBreak/>
        <w:t>R</w:t>
      </w:r>
      <w:bookmarkEnd w:id="81"/>
      <w:r>
        <w:rPr>
          <w:b/>
          <w:bCs/>
          <w:caps w:val="0"/>
        </w:rPr>
        <w:t>ECOMMENDED QUESTIONS FOR THE LIST OF ISSUES AND CONCLUDING OBSERVATIONS</w:t>
      </w:r>
      <w:bookmarkEnd w:id="82"/>
      <w:bookmarkEnd w:id="83"/>
      <w:bookmarkEnd w:id="84"/>
    </w:p>
    <w:p w14:paraId="62A00737" w14:textId="77777777" w:rsidR="00506F61" w:rsidRDefault="00506F61" w:rsidP="00506F61">
      <w:pPr>
        <w:spacing w:before="0" w:after="0"/>
        <w:rPr>
          <w:sz w:val="22"/>
          <w:szCs w:val="22"/>
        </w:rPr>
      </w:pPr>
    </w:p>
    <w:p w14:paraId="7E2B0AB2" w14:textId="49F8A35D" w:rsidR="00506F61" w:rsidRPr="00506F61" w:rsidRDefault="00506F61" w:rsidP="00506F61">
      <w:pPr>
        <w:spacing w:before="0" w:after="0"/>
        <w:rPr>
          <w:sz w:val="22"/>
          <w:szCs w:val="22"/>
        </w:rPr>
      </w:pPr>
      <w:r w:rsidRPr="00506F61">
        <w:rPr>
          <w:sz w:val="22"/>
          <w:szCs w:val="22"/>
        </w:rPr>
        <w:t>We hope the Committee will:</w:t>
      </w:r>
    </w:p>
    <w:p w14:paraId="0B15095B" w14:textId="2F2102B4" w:rsidR="00FD7C98" w:rsidRPr="00FD7C98" w:rsidRDefault="00FD7C98" w:rsidP="00FD7C98">
      <w:pPr>
        <w:pStyle w:val="Ttulo3"/>
        <w:pBdr>
          <w:bottom w:val="single" w:sz="4" w:space="1" w:color="4A66AC" w:themeColor="accent1"/>
        </w:pBdr>
        <w:rPr>
          <w:rFonts w:eastAsiaTheme="minorHAnsi"/>
          <w:sz w:val="22"/>
          <w:szCs w:val="22"/>
        </w:rPr>
      </w:pPr>
      <w:bookmarkStart w:id="85" w:name="_Toc53066393"/>
      <w:bookmarkStart w:id="86" w:name="_Toc53067145"/>
      <w:bookmarkStart w:id="87" w:name="_Toc53391037"/>
      <w:r>
        <w:rPr>
          <w:rFonts w:eastAsiaTheme="minorHAnsi"/>
          <w:sz w:val="22"/>
          <w:szCs w:val="22"/>
        </w:rPr>
        <w:t>Special Protection Measures: Child Marriage (Articles 19, 24, 28, 34, and General Comment No. 4)</w:t>
      </w:r>
      <w:bookmarkEnd w:id="85"/>
      <w:bookmarkEnd w:id="86"/>
      <w:bookmarkEnd w:id="87"/>
    </w:p>
    <w:p w14:paraId="005A7F31" w14:textId="046DE026" w:rsidR="007922C3" w:rsidRPr="006C1AE9" w:rsidRDefault="00DD72D0" w:rsidP="00DD72D0">
      <w:pPr>
        <w:numPr>
          <w:ilvl w:val="0"/>
          <w:numId w:val="9"/>
        </w:numPr>
        <w:spacing w:after="0"/>
        <w:ind w:left="720"/>
        <w:contextualSpacing/>
        <w:rPr>
          <w:rFonts w:ascii="Calibri" w:eastAsia="Calibri" w:hAnsi="Calibri" w:cs="Times New Roman"/>
          <w:b/>
          <w:color w:val="000000"/>
          <w:sz w:val="22"/>
          <w:szCs w:val="22"/>
        </w:rPr>
      </w:pPr>
      <w:r w:rsidRPr="006C1AE9">
        <w:rPr>
          <w:rFonts w:ascii="Calibri" w:eastAsia="Calibri" w:hAnsi="Calibri" w:cs="Times New Roman"/>
          <w:color w:val="000000"/>
          <w:sz w:val="22"/>
          <w:szCs w:val="22"/>
        </w:rPr>
        <w:t xml:space="preserve">In its list of issues, ask Bolivia: </w:t>
      </w:r>
      <w:r w:rsidRPr="006C1AE9">
        <w:rPr>
          <w:rFonts w:ascii="Calibri" w:eastAsia="Times New Roman" w:hAnsi="Calibri" w:cs="Times New Roman"/>
          <w:color w:val="000000"/>
          <w:sz w:val="22"/>
          <w:szCs w:val="22"/>
        </w:rPr>
        <w:t xml:space="preserve">Can </w:t>
      </w:r>
      <w:r w:rsidRPr="006C1AE9">
        <w:rPr>
          <w:rFonts w:ascii="Calibri" w:eastAsia="Calibri" w:hAnsi="Calibri" w:cs="Times New Roman"/>
          <w:color w:val="000000"/>
          <w:sz w:val="22"/>
          <w:szCs w:val="22"/>
        </w:rPr>
        <w:t xml:space="preserve">Bolivia </w:t>
      </w:r>
      <w:r w:rsidRPr="006C1AE9">
        <w:rPr>
          <w:rFonts w:ascii="Calibri" w:eastAsia="Times New Roman" w:hAnsi="Calibri" w:cs="Times New Roman"/>
          <w:color w:val="000000"/>
          <w:sz w:val="22"/>
          <w:szCs w:val="22"/>
        </w:rPr>
        <w:t xml:space="preserve">outline any concrete, </w:t>
      </w:r>
      <w:r w:rsidRPr="006C1AE9">
        <w:rPr>
          <w:sz w:val="22"/>
          <w:szCs w:val="22"/>
        </w:rPr>
        <w:t>near-term plan</w:t>
      </w:r>
      <w:r w:rsidR="00670CE3" w:rsidRPr="006C1AE9">
        <w:rPr>
          <w:sz w:val="22"/>
          <w:szCs w:val="22"/>
        </w:rPr>
        <w:t xml:space="preserve">s to amend </w:t>
      </w:r>
      <w:r w:rsidR="007922C3" w:rsidRPr="006C1AE9">
        <w:rPr>
          <w:sz w:val="22"/>
          <w:szCs w:val="22"/>
        </w:rPr>
        <w:t>the current Family Code to remove any parental consent exceptions which allow girls and boys under the age of 18 to marry?</w:t>
      </w:r>
    </w:p>
    <w:p w14:paraId="5E9E9C75" w14:textId="34343F6B" w:rsidR="00B31FE1" w:rsidRPr="00FD7C98" w:rsidRDefault="00DD72D0" w:rsidP="00FD7C98">
      <w:pPr>
        <w:numPr>
          <w:ilvl w:val="1"/>
          <w:numId w:val="10"/>
        </w:numPr>
        <w:contextualSpacing/>
        <w:rPr>
          <w:rFonts w:ascii="Calibri" w:eastAsia="Calibri" w:hAnsi="Calibri" w:cs="Times New Roman"/>
          <w:color w:val="000000"/>
          <w:sz w:val="22"/>
          <w:szCs w:val="22"/>
        </w:rPr>
      </w:pPr>
      <w:r w:rsidRPr="006C1AE9">
        <w:rPr>
          <w:rFonts w:ascii="Calibri" w:eastAsia="Calibri" w:hAnsi="Calibri" w:cs="Times New Roman"/>
          <w:color w:val="000000"/>
          <w:sz w:val="22"/>
          <w:szCs w:val="22"/>
        </w:rPr>
        <w:t>If Bolivia does not have concrete, near-term plans in place</w:t>
      </w:r>
      <w:r w:rsidR="007922C3" w:rsidRPr="006C1AE9">
        <w:rPr>
          <w:rFonts w:ascii="Calibri" w:eastAsia="Calibri" w:hAnsi="Calibri" w:cs="Times New Roman"/>
          <w:color w:val="000000"/>
          <w:sz w:val="22"/>
          <w:szCs w:val="22"/>
        </w:rPr>
        <w:t xml:space="preserve">, </w:t>
      </w:r>
      <w:r w:rsidR="007922C3" w:rsidRPr="006C1AE9">
        <w:rPr>
          <w:sz w:val="22"/>
          <w:szCs w:val="22"/>
        </w:rPr>
        <w:t xml:space="preserve">recommend in its concluding observations that Bolivia amend the Family Code to remove any parental consent exceptions to the minimum age of marriage for girls and boys. </w:t>
      </w:r>
      <w:r w:rsidRPr="006C1AE9">
        <w:rPr>
          <w:rFonts w:ascii="Calibri" w:eastAsia="Calibri" w:hAnsi="Calibri" w:cs="Times New Roman"/>
          <w:color w:val="000000"/>
          <w:sz w:val="22"/>
          <w:szCs w:val="22"/>
        </w:rPr>
        <w:t xml:space="preserve">  </w:t>
      </w:r>
    </w:p>
    <w:p w14:paraId="743AC42F" w14:textId="5BEA8155" w:rsidR="00B31FE1" w:rsidRPr="00660801" w:rsidRDefault="00FD7C98" w:rsidP="00660801">
      <w:pPr>
        <w:pStyle w:val="Ttulo3"/>
        <w:pBdr>
          <w:bottom w:val="single" w:sz="4" w:space="0" w:color="4A66AC" w:themeColor="accent1"/>
        </w:pBdr>
        <w:rPr>
          <w:rFonts w:eastAsiaTheme="minorHAnsi"/>
          <w:sz w:val="22"/>
          <w:szCs w:val="22"/>
        </w:rPr>
      </w:pPr>
      <w:bookmarkStart w:id="88" w:name="_Toc53391038"/>
      <w:r>
        <w:rPr>
          <w:rFonts w:eastAsiaTheme="minorHAnsi"/>
          <w:sz w:val="22"/>
          <w:szCs w:val="22"/>
        </w:rPr>
        <w:t>Education, Leisure and cultural activities</w:t>
      </w:r>
      <w:r w:rsidR="00BE25AB">
        <w:rPr>
          <w:rFonts w:eastAsiaTheme="minorHAnsi"/>
          <w:sz w:val="22"/>
          <w:szCs w:val="22"/>
        </w:rPr>
        <w:t xml:space="preserve">: </w:t>
      </w:r>
      <w:r w:rsidR="00BE25AB" w:rsidRPr="00BE25AB">
        <w:rPr>
          <w:rFonts w:eastAsiaTheme="minorHAnsi"/>
          <w:sz w:val="22"/>
          <w:szCs w:val="22"/>
        </w:rPr>
        <w:t xml:space="preserve">Free and Compulsory Education </w:t>
      </w:r>
      <w:r w:rsidRPr="00797031">
        <w:rPr>
          <w:rFonts w:eastAsiaTheme="minorHAnsi"/>
          <w:sz w:val="22"/>
          <w:szCs w:val="22"/>
        </w:rPr>
        <w:t>(Article</w:t>
      </w:r>
      <w:r>
        <w:rPr>
          <w:rFonts w:eastAsiaTheme="minorHAnsi"/>
          <w:sz w:val="22"/>
          <w:szCs w:val="22"/>
        </w:rPr>
        <w:t xml:space="preserve"> 28</w:t>
      </w:r>
      <w:r w:rsidRPr="00797031">
        <w:rPr>
          <w:rFonts w:eastAsiaTheme="minorHAnsi"/>
          <w:sz w:val="22"/>
          <w:szCs w:val="22"/>
        </w:rPr>
        <w:t>)</w:t>
      </w:r>
      <w:bookmarkEnd w:id="88"/>
    </w:p>
    <w:p w14:paraId="5B9F10B3" w14:textId="2E37BB7B" w:rsidR="00660801" w:rsidRPr="00C862EB" w:rsidRDefault="00660801" w:rsidP="00660801">
      <w:pPr>
        <w:pStyle w:val="Prrafodelista"/>
        <w:numPr>
          <w:ilvl w:val="0"/>
          <w:numId w:val="15"/>
        </w:numPr>
        <w:rPr>
          <w:sz w:val="22"/>
          <w:szCs w:val="22"/>
        </w:rPr>
      </w:pPr>
      <w:r w:rsidRPr="00C862EB">
        <w:rPr>
          <w:sz w:val="22"/>
          <w:szCs w:val="22"/>
        </w:rPr>
        <w:t xml:space="preserve">In its list of issues, ask Bolivia: </w:t>
      </w:r>
      <w:r w:rsidR="005F3DBB">
        <w:rPr>
          <w:sz w:val="22"/>
          <w:szCs w:val="22"/>
        </w:rPr>
        <w:t>Given the number of children who are not enrolled in school at ages where education is compulsory, c</w:t>
      </w:r>
      <w:r w:rsidRPr="00C862EB">
        <w:rPr>
          <w:sz w:val="22"/>
          <w:szCs w:val="22"/>
        </w:rPr>
        <w:t xml:space="preserve">an Bolivia </w:t>
      </w:r>
      <w:r w:rsidR="001B2C27">
        <w:rPr>
          <w:sz w:val="22"/>
          <w:szCs w:val="22"/>
        </w:rPr>
        <w:t>outline</w:t>
      </w:r>
      <w:r w:rsidR="0007680B">
        <w:rPr>
          <w:sz w:val="22"/>
          <w:szCs w:val="22"/>
        </w:rPr>
        <w:t xml:space="preserve"> specific</w:t>
      </w:r>
      <w:r w:rsidR="001B2C27">
        <w:rPr>
          <w:sz w:val="22"/>
          <w:szCs w:val="22"/>
        </w:rPr>
        <w:t xml:space="preserve"> measures being taken to ensure</w:t>
      </w:r>
      <w:r w:rsidRPr="00C862EB">
        <w:rPr>
          <w:sz w:val="22"/>
          <w:szCs w:val="22"/>
        </w:rPr>
        <w:t xml:space="preserve"> legal guarantees of free and compulsory education </w:t>
      </w:r>
      <w:r w:rsidR="001B2C27">
        <w:rPr>
          <w:sz w:val="22"/>
          <w:szCs w:val="22"/>
        </w:rPr>
        <w:t>will be fully</w:t>
      </w:r>
      <w:r w:rsidRPr="00C862EB">
        <w:rPr>
          <w:sz w:val="22"/>
          <w:szCs w:val="22"/>
        </w:rPr>
        <w:t xml:space="preserve"> implemented for all children?  What are the obstacles faced by children who are not enrolled in free and compulsory levels of education?</w:t>
      </w:r>
    </w:p>
    <w:p w14:paraId="005096DF" w14:textId="2B201C40" w:rsidR="00660801" w:rsidRPr="00C862EB" w:rsidRDefault="00660801" w:rsidP="00660801">
      <w:pPr>
        <w:pStyle w:val="Prrafodelista"/>
        <w:numPr>
          <w:ilvl w:val="1"/>
          <w:numId w:val="15"/>
        </w:numPr>
        <w:rPr>
          <w:sz w:val="22"/>
          <w:szCs w:val="22"/>
        </w:rPr>
      </w:pPr>
      <w:r w:rsidRPr="00C862EB">
        <w:rPr>
          <w:sz w:val="22"/>
          <w:szCs w:val="22"/>
        </w:rPr>
        <w:t xml:space="preserve">Where Bolivia has not </w:t>
      </w:r>
      <w:r w:rsidR="001B2C27">
        <w:rPr>
          <w:sz w:val="22"/>
          <w:szCs w:val="22"/>
        </w:rPr>
        <w:t>o</w:t>
      </w:r>
      <w:r w:rsidR="0007680B">
        <w:rPr>
          <w:sz w:val="22"/>
          <w:szCs w:val="22"/>
        </w:rPr>
        <w:t xml:space="preserve">utlined specific </w:t>
      </w:r>
      <w:r w:rsidR="001B2C27">
        <w:rPr>
          <w:sz w:val="22"/>
          <w:szCs w:val="22"/>
        </w:rPr>
        <w:t>measures</w:t>
      </w:r>
      <w:r w:rsidRPr="00C862EB">
        <w:rPr>
          <w:sz w:val="22"/>
          <w:szCs w:val="22"/>
        </w:rPr>
        <w:t xml:space="preserve"> to fully and equally implement provisions regarding free and compulsory education for all children, recommend in its concluding observations approaches to advancing these educational guarantees fully and effectively. </w:t>
      </w:r>
    </w:p>
    <w:p w14:paraId="4907D8ED" w14:textId="5CCED6A5" w:rsidR="00B31FE1" w:rsidRPr="006C1AE9" w:rsidRDefault="00B31FE1" w:rsidP="00555A67">
      <w:pPr>
        <w:spacing w:afterLines="100" w:after="240" w:line="360" w:lineRule="auto"/>
        <w:ind w:right="900"/>
        <w:rPr>
          <w:sz w:val="22"/>
          <w:szCs w:val="22"/>
        </w:rPr>
      </w:pPr>
    </w:p>
    <w:p w14:paraId="0274674F" w14:textId="46ABF09B" w:rsidR="00B31FE1" w:rsidRPr="006C1AE9" w:rsidRDefault="00B31FE1" w:rsidP="00555A67">
      <w:pPr>
        <w:spacing w:afterLines="100" w:after="240" w:line="360" w:lineRule="auto"/>
        <w:ind w:right="900"/>
        <w:rPr>
          <w:sz w:val="22"/>
          <w:szCs w:val="22"/>
        </w:rPr>
      </w:pPr>
    </w:p>
    <w:p w14:paraId="167BA95D" w14:textId="33F735E6" w:rsidR="009D7B63" w:rsidRDefault="009D7B63" w:rsidP="006C1AE9">
      <w:pPr>
        <w:spacing w:line="360" w:lineRule="auto"/>
        <w:rPr>
          <w:sz w:val="22"/>
          <w:szCs w:val="22"/>
        </w:rPr>
      </w:pPr>
    </w:p>
    <w:p w14:paraId="2DDB9145" w14:textId="5B60E04D" w:rsidR="00155957" w:rsidRDefault="00155957" w:rsidP="006C1AE9">
      <w:pPr>
        <w:spacing w:line="360" w:lineRule="auto"/>
        <w:rPr>
          <w:sz w:val="22"/>
          <w:szCs w:val="22"/>
        </w:rPr>
      </w:pPr>
    </w:p>
    <w:p w14:paraId="2E89DAD1" w14:textId="799C4C87" w:rsidR="00155957" w:rsidRDefault="00155957" w:rsidP="006C1AE9">
      <w:pPr>
        <w:spacing w:line="360" w:lineRule="auto"/>
        <w:rPr>
          <w:sz w:val="22"/>
          <w:szCs w:val="22"/>
        </w:rPr>
      </w:pPr>
    </w:p>
    <w:p w14:paraId="7C30D79E" w14:textId="78CCBCE9" w:rsidR="00155957" w:rsidRDefault="00155957" w:rsidP="006C1AE9">
      <w:pPr>
        <w:spacing w:line="360" w:lineRule="auto"/>
        <w:rPr>
          <w:sz w:val="22"/>
          <w:szCs w:val="22"/>
        </w:rPr>
      </w:pPr>
    </w:p>
    <w:p w14:paraId="617821DD" w14:textId="77777777" w:rsidR="00155957" w:rsidRPr="006C1AE9" w:rsidRDefault="00155957" w:rsidP="006C1AE9">
      <w:pPr>
        <w:spacing w:line="360" w:lineRule="auto"/>
        <w:rPr>
          <w:sz w:val="22"/>
          <w:szCs w:val="22"/>
        </w:rPr>
      </w:pPr>
    </w:p>
    <w:p w14:paraId="71402A9B" w14:textId="3445D1C4" w:rsidR="00885A45" w:rsidRPr="00DE1CB0" w:rsidRDefault="00355FA7" w:rsidP="00DE1CB0">
      <w:pPr>
        <w:pStyle w:val="Ttulo4"/>
        <w:rPr>
          <w:i/>
          <w:sz w:val="18"/>
          <w:szCs w:val="18"/>
        </w:rPr>
      </w:pPr>
      <w:r w:rsidRPr="006C1AE9">
        <w:rPr>
          <w:i/>
          <w:sz w:val="18"/>
          <w:szCs w:val="18"/>
        </w:rPr>
        <w:t>Brief</w:t>
      </w:r>
      <w:r w:rsidR="009D7B63" w:rsidRPr="006C1AE9">
        <w:rPr>
          <w:i/>
          <w:sz w:val="18"/>
          <w:szCs w:val="18"/>
        </w:rPr>
        <w:t xml:space="preserve"> prepared by the WORLD Policy Analysis Center, University of California, Los Angeles</w:t>
      </w:r>
    </w:p>
    <w:sectPr w:rsidR="00885A45" w:rsidRPr="00DE1CB0" w:rsidSect="00E96637">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E408E" w14:textId="77777777" w:rsidR="00001F72" w:rsidRDefault="00001F72" w:rsidP="00001F72">
      <w:pPr>
        <w:spacing w:after="0" w:line="240" w:lineRule="auto"/>
      </w:pPr>
      <w:r>
        <w:separator/>
      </w:r>
    </w:p>
  </w:endnote>
  <w:endnote w:type="continuationSeparator" w:id="0">
    <w:p w14:paraId="503995EE" w14:textId="77777777" w:rsidR="00001F72" w:rsidRDefault="00001F72" w:rsidP="00001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2D7BA" w14:textId="2D486FD5" w:rsidR="00C079EE" w:rsidRDefault="00C079EE">
    <w:pPr>
      <w:pStyle w:val="Piedepgina"/>
      <w:pBdr>
        <w:top w:val="single" w:sz="4" w:space="1" w:color="D9D9D9" w:themeColor="background1" w:themeShade="D9"/>
      </w:pBdr>
      <w:jc w:val="right"/>
    </w:pPr>
  </w:p>
  <w:p w14:paraId="6C9B9493" w14:textId="77777777" w:rsidR="00001F72" w:rsidRDefault="00001F72" w:rsidP="00E96637">
    <w:pPr>
      <w:pStyle w:val="Piedepgina"/>
      <w:tabs>
        <w:tab w:val="clear" w:pos="4680"/>
        <w:tab w:val="clear" w:pos="9360"/>
        <w:tab w:val="left" w:pos="4155"/>
        <w:tab w:val="left" w:pos="5953"/>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3C1DE" w14:textId="2AB1A97A" w:rsidR="00E96637" w:rsidRDefault="00D01438">
    <w:pPr>
      <w:pStyle w:val="Piedepgina"/>
      <w:jc w:val="right"/>
    </w:pPr>
    <w:sdt>
      <w:sdtPr>
        <w:id w:val="1914196538"/>
        <w:docPartObj>
          <w:docPartGallery w:val="Page Numbers (Bottom of Page)"/>
          <w:docPartUnique/>
        </w:docPartObj>
      </w:sdtPr>
      <w:sdtEndPr>
        <w:rPr>
          <w:noProof/>
        </w:rPr>
      </w:sdtEndPr>
      <w:sdtContent>
        <w:r w:rsidR="00E96637">
          <w:fldChar w:fldCharType="begin"/>
        </w:r>
        <w:r w:rsidR="00E96637">
          <w:instrText xml:space="preserve"> PAGE   \* MERGEFORMAT </w:instrText>
        </w:r>
        <w:r w:rsidR="00E96637">
          <w:fldChar w:fldCharType="separate"/>
        </w:r>
        <w:r>
          <w:rPr>
            <w:noProof/>
          </w:rPr>
          <w:t>6</w:t>
        </w:r>
        <w:r w:rsidR="00E96637">
          <w:rPr>
            <w:noProof/>
          </w:rPr>
          <w:fldChar w:fldCharType="end"/>
        </w:r>
      </w:sdtContent>
    </w:sdt>
  </w:p>
  <w:p w14:paraId="11311859" w14:textId="77777777" w:rsidR="00E96637" w:rsidRDefault="00E96637" w:rsidP="00E96637">
    <w:pPr>
      <w:pStyle w:val="Piedepgina"/>
      <w:tabs>
        <w:tab w:val="clear" w:pos="4680"/>
        <w:tab w:val="clear" w:pos="9360"/>
        <w:tab w:val="left" w:pos="4155"/>
        <w:tab w:val="left" w:pos="5953"/>
      </w:tabs>
      <w:jc w:val="both"/>
    </w:pPr>
    <w:r>
      <w:rPr>
        <w:noProof/>
        <w:lang w:val="es-ES" w:eastAsia="es-ES"/>
      </w:rPr>
      <w:drawing>
        <wp:anchor distT="0" distB="0" distL="114300" distR="114300" simplePos="0" relativeHeight="251658240" behindDoc="1" locked="0" layoutInCell="1" allowOverlap="1" wp14:anchorId="7840208D" wp14:editId="4F2DA8C6">
          <wp:simplePos x="0" y="0"/>
          <wp:positionH relativeFrom="column">
            <wp:posOffset>2551582</wp:posOffset>
          </wp:positionH>
          <wp:positionV relativeFrom="paragraph">
            <wp:posOffset>68011</wp:posOffset>
          </wp:positionV>
          <wp:extent cx="896940" cy="259231"/>
          <wp:effectExtent l="0" t="0" r="0" b="7620"/>
          <wp:wrapTight wrapText="bothSides">
            <wp:wrapPolygon edited="0">
              <wp:start x="0" y="0"/>
              <wp:lineTo x="0" y="20647"/>
              <wp:lineTo x="21110" y="20647"/>
              <wp:lineTo x="2111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6940" cy="259231"/>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9CBDC" w14:textId="77777777" w:rsidR="00001F72" w:rsidRDefault="00001F72" w:rsidP="00001F72">
      <w:pPr>
        <w:spacing w:after="0" w:line="240" w:lineRule="auto"/>
      </w:pPr>
      <w:r>
        <w:separator/>
      </w:r>
    </w:p>
  </w:footnote>
  <w:footnote w:type="continuationSeparator" w:id="0">
    <w:p w14:paraId="6538CA79" w14:textId="77777777" w:rsidR="00001F72" w:rsidRDefault="00001F72" w:rsidP="00001F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7D347" w14:textId="7388E244" w:rsidR="00001F72" w:rsidRDefault="00364EAE" w:rsidP="00036502">
    <w:pPr>
      <w:pStyle w:val="Encabezado"/>
      <w:tabs>
        <w:tab w:val="clear" w:pos="4680"/>
        <w:tab w:val="clear" w:pos="9360"/>
        <w:tab w:val="left" w:pos="3450"/>
      </w:tabs>
    </w:pPr>
    <w:r>
      <w:rPr>
        <w:noProof/>
        <w:lang w:val="es-ES" w:eastAsia="es-ES"/>
      </w:rPr>
      <w:drawing>
        <wp:anchor distT="0" distB="0" distL="114300" distR="114300" simplePos="0" relativeHeight="251660288" behindDoc="1" locked="0" layoutInCell="1" allowOverlap="1" wp14:anchorId="7BD51DF1" wp14:editId="39EA9AC4">
          <wp:simplePos x="0" y="0"/>
          <wp:positionH relativeFrom="column">
            <wp:posOffset>-805218</wp:posOffset>
          </wp:positionH>
          <wp:positionV relativeFrom="paragraph">
            <wp:posOffset>-354785</wp:posOffset>
          </wp:positionV>
          <wp:extent cx="3048006" cy="704089"/>
          <wp:effectExtent l="0" t="0" r="0" b="1270"/>
          <wp:wrapTight wrapText="bothSides">
            <wp:wrapPolygon edited="0">
              <wp:start x="3240" y="585"/>
              <wp:lineTo x="405" y="3509"/>
              <wp:lineTo x="270" y="7018"/>
              <wp:lineTo x="2160" y="11112"/>
              <wp:lineTo x="2700" y="21054"/>
              <wp:lineTo x="3375" y="21054"/>
              <wp:lineTo x="20925" y="17545"/>
              <wp:lineTo x="21060" y="11112"/>
              <wp:lineTo x="20385" y="11112"/>
              <wp:lineTo x="20250" y="4094"/>
              <wp:lineTo x="4320" y="585"/>
              <wp:lineTo x="3240" y="58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LD logo rectangle small clea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8006" cy="704089"/>
                  </a:xfrm>
                  <a:prstGeom prst="rect">
                    <a:avLst/>
                  </a:prstGeom>
                </pic:spPr>
              </pic:pic>
            </a:graphicData>
          </a:graphic>
        </wp:anchor>
      </w:drawing>
    </w:r>
    <w:r w:rsidR="00036502">
      <w:tab/>
    </w:r>
    <w:r w:rsidR="00036502">
      <w:tab/>
    </w:r>
    <w:r w:rsidR="00036502">
      <w:tab/>
    </w:r>
    <w:r w:rsidR="00036502">
      <w:tab/>
    </w:r>
    <w:r w:rsidR="00036502">
      <w:tab/>
    </w:r>
    <w:r w:rsidR="00036502">
      <w:tab/>
    </w:r>
    <w:r w:rsidR="00036502">
      <w:tab/>
    </w:r>
    <w:r w:rsidR="004F7CDF">
      <w:t>October 26, 2020</w:t>
    </w:r>
    <w:r w:rsidR="00036502">
      <w:tab/>
    </w:r>
  </w:p>
  <w:p w14:paraId="32310ED4" w14:textId="77777777" w:rsidR="00001F72" w:rsidRDefault="00001F7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14D4"/>
    <w:multiLevelType w:val="hybridMultilevel"/>
    <w:tmpl w:val="81E6B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C765D"/>
    <w:multiLevelType w:val="hybridMultilevel"/>
    <w:tmpl w:val="29DC3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5755F71"/>
    <w:multiLevelType w:val="hybridMultilevel"/>
    <w:tmpl w:val="D70A42D0"/>
    <w:lvl w:ilvl="0" w:tplc="04090001">
      <w:start w:val="1"/>
      <w:numFmt w:val="bullet"/>
      <w:lvlText w:val=""/>
      <w:lvlJc w:val="left"/>
      <w:pPr>
        <w:ind w:left="720" w:hanging="360"/>
      </w:pPr>
      <w:rPr>
        <w:rFonts w:ascii="Symbol" w:hAnsi="Symbol" w:hint="default"/>
      </w:rPr>
    </w:lvl>
    <w:lvl w:ilvl="1" w:tplc="95845C38">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14C24"/>
    <w:multiLevelType w:val="hybridMultilevel"/>
    <w:tmpl w:val="780C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B6F08"/>
    <w:multiLevelType w:val="hybridMultilevel"/>
    <w:tmpl w:val="4818342A"/>
    <w:lvl w:ilvl="0" w:tplc="5C7209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973F6C"/>
    <w:multiLevelType w:val="hybridMultilevel"/>
    <w:tmpl w:val="4DBEDAC2"/>
    <w:lvl w:ilvl="0" w:tplc="182EEC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B7464A"/>
    <w:multiLevelType w:val="hybridMultilevel"/>
    <w:tmpl w:val="72800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2F0577"/>
    <w:multiLevelType w:val="hybridMultilevel"/>
    <w:tmpl w:val="9C68BFA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nsid w:val="270F305C"/>
    <w:multiLevelType w:val="hybridMultilevel"/>
    <w:tmpl w:val="D308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9E65FD"/>
    <w:multiLevelType w:val="hybridMultilevel"/>
    <w:tmpl w:val="E91EC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79295B"/>
    <w:multiLevelType w:val="hybridMultilevel"/>
    <w:tmpl w:val="D160EA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BD3229A"/>
    <w:multiLevelType w:val="hybridMultilevel"/>
    <w:tmpl w:val="4FEA1F58"/>
    <w:lvl w:ilvl="0" w:tplc="D4B4A0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2E4397"/>
    <w:multiLevelType w:val="hybridMultilevel"/>
    <w:tmpl w:val="8B64F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1C5454"/>
    <w:multiLevelType w:val="hybridMultilevel"/>
    <w:tmpl w:val="6040DF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8E14DD8"/>
    <w:multiLevelType w:val="hybridMultilevel"/>
    <w:tmpl w:val="CCA0B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1E1DFB"/>
    <w:multiLevelType w:val="hybridMultilevel"/>
    <w:tmpl w:val="3BA82E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4"/>
  </w:num>
  <w:num w:numId="6">
    <w:abstractNumId w:val="1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5"/>
  </w:num>
  <w:num w:numId="10">
    <w:abstractNumId w:val="1"/>
  </w:num>
  <w:num w:numId="11">
    <w:abstractNumId w:val="12"/>
  </w:num>
  <w:num w:numId="12">
    <w:abstractNumId w:val="9"/>
  </w:num>
  <w:num w:numId="13">
    <w:abstractNumId w:val="3"/>
  </w:num>
  <w:num w:numId="14">
    <w:abstractNumId w:val="2"/>
  </w:num>
  <w:num w:numId="15">
    <w:abstractNumId w:val="14"/>
  </w:num>
  <w:num w:numId="16">
    <w:abstractNumId w:val="1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revisionView w:inkAnnotations="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C8C"/>
    <w:rsid w:val="00001F72"/>
    <w:rsid w:val="000257E5"/>
    <w:rsid w:val="00036502"/>
    <w:rsid w:val="00065E80"/>
    <w:rsid w:val="0007680B"/>
    <w:rsid w:val="00084AA0"/>
    <w:rsid w:val="00094473"/>
    <w:rsid w:val="000C1859"/>
    <w:rsid w:val="001208F7"/>
    <w:rsid w:val="00124E5E"/>
    <w:rsid w:val="00155957"/>
    <w:rsid w:val="00164BC6"/>
    <w:rsid w:val="00167519"/>
    <w:rsid w:val="001B2C27"/>
    <w:rsid w:val="001E2306"/>
    <w:rsid w:val="00217BEC"/>
    <w:rsid w:val="00222D7F"/>
    <w:rsid w:val="002444B6"/>
    <w:rsid w:val="00245A74"/>
    <w:rsid w:val="00266515"/>
    <w:rsid w:val="00285F79"/>
    <w:rsid w:val="002968A5"/>
    <w:rsid w:val="002A6AC4"/>
    <w:rsid w:val="00355FA7"/>
    <w:rsid w:val="00364EAE"/>
    <w:rsid w:val="00392F5D"/>
    <w:rsid w:val="003A1776"/>
    <w:rsid w:val="003C62F6"/>
    <w:rsid w:val="003E25FE"/>
    <w:rsid w:val="0043771C"/>
    <w:rsid w:val="00447076"/>
    <w:rsid w:val="00497315"/>
    <w:rsid w:val="004F7CDF"/>
    <w:rsid w:val="004F7E4F"/>
    <w:rsid w:val="00506F61"/>
    <w:rsid w:val="00536E28"/>
    <w:rsid w:val="00547101"/>
    <w:rsid w:val="00555A67"/>
    <w:rsid w:val="00594819"/>
    <w:rsid w:val="005C7D2B"/>
    <w:rsid w:val="005D2778"/>
    <w:rsid w:val="005D6B47"/>
    <w:rsid w:val="005F3DBB"/>
    <w:rsid w:val="00633B68"/>
    <w:rsid w:val="00650165"/>
    <w:rsid w:val="00660801"/>
    <w:rsid w:val="00670CE3"/>
    <w:rsid w:val="00680B74"/>
    <w:rsid w:val="006816E9"/>
    <w:rsid w:val="006C1AE9"/>
    <w:rsid w:val="006D09E8"/>
    <w:rsid w:val="00705DB8"/>
    <w:rsid w:val="007344E5"/>
    <w:rsid w:val="00750250"/>
    <w:rsid w:val="007922C3"/>
    <w:rsid w:val="007C3BE7"/>
    <w:rsid w:val="007F217D"/>
    <w:rsid w:val="0085166A"/>
    <w:rsid w:val="00861773"/>
    <w:rsid w:val="00877C51"/>
    <w:rsid w:val="00885A45"/>
    <w:rsid w:val="008C3BEA"/>
    <w:rsid w:val="008D4FE2"/>
    <w:rsid w:val="008E6C70"/>
    <w:rsid w:val="00946CC2"/>
    <w:rsid w:val="00957E6D"/>
    <w:rsid w:val="0098057E"/>
    <w:rsid w:val="0098092C"/>
    <w:rsid w:val="009C5893"/>
    <w:rsid w:val="009D0094"/>
    <w:rsid w:val="009D7B63"/>
    <w:rsid w:val="00A72EF1"/>
    <w:rsid w:val="00AA36D1"/>
    <w:rsid w:val="00AD3821"/>
    <w:rsid w:val="00B0417B"/>
    <w:rsid w:val="00B17B47"/>
    <w:rsid w:val="00B31FE1"/>
    <w:rsid w:val="00B54E76"/>
    <w:rsid w:val="00B72826"/>
    <w:rsid w:val="00B729E4"/>
    <w:rsid w:val="00B76C3E"/>
    <w:rsid w:val="00B929EF"/>
    <w:rsid w:val="00BA2FF7"/>
    <w:rsid w:val="00BB1F33"/>
    <w:rsid w:val="00BE25AB"/>
    <w:rsid w:val="00C079EE"/>
    <w:rsid w:val="00C736D7"/>
    <w:rsid w:val="00C826D6"/>
    <w:rsid w:val="00C862EB"/>
    <w:rsid w:val="00CE172A"/>
    <w:rsid w:val="00D01438"/>
    <w:rsid w:val="00D37113"/>
    <w:rsid w:val="00D377F0"/>
    <w:rsid w:val="00D53009"/>
    <w:rsid w:val="00D60F19"/>
    <w:rsid w:val="00DA795E"/>
    <w:rsid w:val="00DB42CE"/>
    <w:rsid w:val="00DC1D8A"/>
    <w:rsid w:val="00DD541A"/>
    <w:rsid w:val="00DD5D9F"/>
    <w:rsid w:val="00DD72D0"/>
    <w:rsid w:val="00DE1CB0"/>
    <w:rsid w:val="00DF1A8C"/>
    <w:rsid w:val="00DF2B60"/>
    <w:rsid w:val="00E50C8C"/>
    <w:rsid w:val="00E96637"/>
    <w:rsid w:val="00E967B6"/>
    <w:rsid w:val="00F64208"/>
    <w:rsid w:val="00FC059D"/>
    <w:rsid w:val="00FD2593"/>
    <w:rsid w:val="00FD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97F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AE9"/>
  </w:style>
  <w:style w:type="paragraph" w:styleId="Ttulo1">
    <w:name w:val="heading 1"/>
    <w:basedOn w:val="Normal"/>
    <w:next w:val="Normal"/>
    <w:link w:val="Ttulo1Car"/>
    <w:uiPriority w:val="9"/>
    <w:qFormat/>
    <w:rsid w:val="006C1AE9"/>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Ttulo2">
    <w:name w:val="heading 2"/>
    <w:basedOn w:val="Normal"/>
    <w:next w:val="Normal"/>
    <w:link w:val="Ttulo2Car"/>
    <w:uiPriority w:val="9"/>
    <w:unhideWhenUsed/>
    <w:qFormat/>
    <w:rsid w:val="006C1AE9"/>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Ttulo3">
    <w:name w:val="heading 3"/>
    <w:basedOn w:val="Normal"/>
    <w:next w:val="Normal"/>
    <w:link w:val="Ttulo3Car"/>
    <w:uiPriority w:val="9"/>
    <w:unhideWhenUsed/>
    <w:qFormat/>
    <w:rsid w:val="006C1AE9"/>
    <w:pPr>
      <w:pBdr>
        <w:top w:val="single" w:sz="6" w:space="2" w:color="4A66AC" w:themeColor="accent1"/>
      </w:pBdr>
      <w:spacing w:before="300" w:after="0"/>
      <w:outlineLvl w:val="2"/>
    </w:pPr>
    <w:rPr>
      <w:caps/>
      <w:color w:val="243255" w:themeColor="accent1" w:themeShade="7F"/>
      <w:spacing w:val="15"/>
    </w:rPr>
  </w:style>
  <w:style w:type="paragraph" w:styleId="Ttulo4">
    <w:name w:val="heading 4"/>
    <w:basedOn w:val="Normal"/>
    <w:next w:val="Normal"/>
    <w:link w:val="Ttulo4Car"/>
    <w:uiPriority w:val="9"/>
    <w:unhideWhenUsed/>
    <w:qFormat/>
    <w:rsid w:val="006C1AE9"/>
    <w:pPr>
      <w:pBdr>
        <w:top w:val="dotted" w:sz="6" w:space="2" w:color="4A66AC" w:themeColor="accent1"/>
      </w:pBdr>
      <w:spacing w:before="200" w:after="0"/>
      <w:outlineLvl w:val="3"/>
    </w:pPr>
    <w:rPr>
      <w:caps/>
      <w:color w:val="374C80" w:themeColor="accent1" w:themeShade="BF"/>
      <w:spacing w:val="10"/>
    </w:rPr>
  </w:style>
  <w:style w:type="paragraph" w:styleId="Ttulo5">
    <w:name w:val="heading 5"/>
    <w:basedOn w:val="Normal"/>
    <w:next w:val="Normal"/>
    <w:link w:val="Ttulo5Car"/>
    <w:uiPriority w:val="9"/>
    <w:semiHidden/>
    <w:unhideWhenUsed/>
    <w:qFormat/>
    <w:rsid w:val="006C1AE9"/>
    <w:pPr>
      <w:pBdr>
        <w:bottom w:val="single" w:sz="6" w:space="1" w:color="4A66AC" w:themeColor="accent1"/>
      </w:pBdr>
      <w:spacing w:before="200" w:after="0"/>
      <w:outlineLvl w:val="4"/>
    </w:pPr>
    <w:rPr>
      <w:caps/>
      <w:color w:val="374C80" w:themeColor="accent1" w:themeShade="BF"/>
      <w:spacing w:val="10"/>
    </w:rPr>
  </w:style>
  <w:style w:type="paragraph" w:styleId="Ttulo6">
    <w:name w:val="heading 6"/>
    <w:basedOn w:val="Normal"/>
    <w:next w:val="Normal"/>
    <w:link w:val="Ttulo6Car"/>
    <w:uiPriority w:val="9"/>
    <w:semiHidden/>
    <w:unhideWhenUsed/>
    <w:qFormat/>
    <w:rsid w:val="006C1AE9"/>
    <w:pPr>
      <w:pBdr>
        <w:bottom w:val="dotted" w:sz="6" w:space="1" w:color="4A66AC" w:themeColor="accent1"/>
      </w:pBdr>
      <w:spacing w:before="200" w:after="0"/>
      <w:outlineLvl w:val="5"/>
    </w:pPr>
    <w:rPr>
      <w:caps/>
      <w:color w:val="374C80" w:themeColor="accent1" w:themeShade="BF"/>
      <w:spacing w:val="10"/>
    </w:rPr>
  </w:style>
  <w:style w:type="paragraph" w:styleId="Ttulo7">
    <w:name w:val="heading 7"/>
    <w:basedOn w:val="Normal"/>
    <w:next w:val="Normal"/>
    <w:link w:val="Ttulo7Car"/>
    <w:uiPriority w:val="9"/>
    <w:semiHidden/>
    <w:unhideWhenUsed/>
    <w:qFormat/>
    <w:rsid w:val="006C1AE9"/>
    <w:pPr>
      <w:spacing w:before="200" w:after="0"/>
      <w:outlineLvl w:val="6"/>
    </w:pPr>
    <w:rPr>
      <w:caps/>
      <w:color w:val="374C80" w:themeColor="accent1" w:themeShade="BF"/>
      <w:spacing w:val="10"/>
    </w:rPr>
  </w:style>
  <w:style w:type="paragraph" w:styleId="Ttulo8">
    <w:name w:val="heading 8"/>
    <w:basedOn w:val="Normal"/>
    <w:next w:val="Normal"/>
    <w:link w:val="Ttulo8Car"/>
    <w:uiPriority w:val="9"/>
    <w:semiHidden/>
    <w:unhideWhenUsed/>
    <w:qFormat/>
    <w:rsid w:val="006C1AE9"/>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6C1AE9"/>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1AE9"/>
    <w:rPr>
      <w:caps/>
      <w:color w:val="FFFFFF" w:themeColor="background1"/>
      <w:spacing w:val="15"/>
      <w:sz w:val="22"/>
      <w:szCs w:val="22"/>
      <w:shd w:val="clear" w:color="auto" w:fill="4A66AC" w:themeFill="accent1"/>
    </w:rPr>
  </w:style>
  <w:style w:type="paragraph" w:styleId="Encabezado">
    <w:name w:val="header"/>
    <w:basedOn w:val="Normal"/>
    <w:link w:val="EncabezadoCar"/>
    <w:uiPriority w:val="99"/>
    <w:unhideWhenUsed/>
    <w:rsid w:val="00001F7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01F72"/>
  </w:style>
  <w:style w:type="paragraph" w:styleId="Piedepgina">
    <w:name w:val="footer"/>
    <w:basedOn w:val="Normal"/>
    <w:link w:val="PiedepginaCar"/>
    <w:uiPriority w:val="99"/>
    <w:unhideWhenUsed/>
    <w:rsid w:val="00001F7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01F72"/>
  </w:style>
  <w:style w:type="character" w:customStyle="1" w:styleId="Ttulo2Car">
    <w:name w:val="Título 2 Car"/>
    <w:basedOn w:val="Fuentedeprrafopredeter"/>
    <w:link w:val="Ttulo2"/>
    <w:uiPriority w:val="9"/>
    <w:rsid w:val="006C1AE9"/>
    <w:rPr>
      <w:caps/>
      <w:spacing w:val="15"/>
      <w:shd w:val="clear" w:color="auto" w:fill="D9DFEF" w:themeFill="accent1" w:themeFillTint="33"/>
    </w:rPr>
  </w:style>
  <w:style w:type="character" w:customStyle="1" w:styleId="Ttulo3Car">
    <w:name w:val="Título 3 Car"/>
    <w:basedOn w:val="Fuentedeprrafopredeter"/>
    <w:link w:val="Ttulo3"/>
    <w:uiPriority w:val="9"/>
    <w:rsid w:val="006C1AE9"/>
    <w:rPr>
      <w:caps/>
      <w:color w:val="243255" w:themeColor="accent1" w:themeShade="7F"/>
      <w:spacing w:val="15"/>
    </w:rPr>
  </w:style>
  <w:style w:type="character" w:customStyle="1" w:styleId="Ttulo4Car">
    <w:name w:val="Título 4 Car"/>
    <w:basedOn w:val="Fuentedeprrafopredeter"/>
    <w:link w:val="Ttulo4"/>
    <w:uiPriority w:val="9"/>
    <w:rsid w:val="006C1AE9"/>
    <w:rPr>
      <w:caps/>
      <w:color w:val="374C80" w:themeColor="accent1" w:themeShade="BF"/>
      <w:spacing w:val="10"/>
    </w:rPr>
  </w:style>
  <w:style w:type="character" w:customStyle="1" w:styleId="Ttulo5Car">
    <w:name w:val="Título 5 Car"/>
    <w:basedOn w:val="Fuentedeprrafopredeter"/>
    <w:link w:val="Ttulo5"/>
    <w:uiPriority w:val="9"/>
    <w:semiHidden/>
    <w:rsid w:val="006C1AE9"/>
    <w:rPr>
      <w:caps/>
      <w:color w:val="374C80" w:themeColor="accent1" w:themeShade="BF"/>
      <w:spacing w:val="10"/>
    </w:rPr>
  </w:style>
  <w:style w:type="character" w:customStyle="1" w:styleId="Ttulo6Car">
    <w:name w:val="Título 6 Car"/>
    <w:basedOn w:val="Fuentedeprrafopredeter"/>
    <w:link w:val="Ttulo6"/>
    <w:uiPriority w:val="9"/>
    <w:semiHidden/>
    <w:rsid w:val="006C1AE9"/>
    <w:rPr>
      <w:caps/>
      <w:color w:val="374C80" w:themeColor="accent1" w:themeShade="BF"/>
      <w:spacing w:val="10"/>
    </w:rPr>
  </w:style>
  <w:style w:type="character" w:customStyle="1" w:styleId="Ttulo7Car">
    <w:name w:val="Título 7 Car"/>
    <w:basedOn w:val="Fuentedeprrafopredeter"/>
    <w:link w:val="Ttulo7"/>
    <w:uiPriority w:val="9"/>
    <w:semiHidden/>
    <w:rsid w:val="006C1AE9"/>
    <w:rPr>
      <w:caps/>
      <w:color w:val="374C80" w:themeColor="accent1" w:themeShade="BF"/>
      <w:spacing w:val="10"/>
    </w:rPr>
  </w:style>
  <w:style w:type="character" w:customStyle="1" w:styleId="Ttulo8Car">
    <w:name w:val="Título 8 Car"/>
    <w:basedOn w:val="Fuentedeprrafopredeter"/>
    <w:link w:val="Ttulo8"/>
    <w:uiPriority w:val="9"/>
    <w:semiHidden/>
    <w:rsid w:val="006C1AE9"/>
    <w:rPr>
      <w:caps/>
      <w:spacing w:val="10"/>
      <w:sz w:val="18"/>
      <w:szCs w:val="18"/>
    </w:rPr>
  </w:style>
  <w:style w:type="character" w:customStyle="1" w:styleId="Ttulo9Car">
    <w:name w:val="Título 9 Car"/>
    <w:basedOn w:val="Fuentedeprrafopredeter"/>
    <w:link w:val="Ttulo9"/>
    <w:uiPriority w:val="9"/>
    <w:semiHidden/>
    <w:rsid w:val="006C1AE9"/>
    <w:rPr>
      <w:i/>
      <w:iCs/>
      <w:caps/>
      <w:spacing w:val="10"/>
      <w:sz w:val="18"/>
      <w:szCs w:val="18"/>
    </w:rPr>
  </w:style>
  <w:style w:type="paragraph" w:styleId="Epgrafe">
    <w:name w:val="caption"/>
    <w:basedOn w:val="Normal"/>
    <w:next w:val="Normal"/>
    <w:uiPriority w:val="35"/>
    <w:semiHidden/>
    <w:unhideWhenUsed/>
    <w:qFormat/>
    <w:rsid w:val="006C1AE9"/>
    <w:rPr>
      <w:b/>
      <w:bCs/>
      <w:color w:val="374C80" w:themeColor="accent1" w:themeShade="BF"/>
      <w:sz w:val="16"/>
      <w:szCs w:val="16"/>
    </w:rPr>
  </w:style>
  <w:style w:type="paragraph" w:styleId="Ttulo">
    <w:name w:val="Title"/>
    <w:basedOn w:val="Normal"/>
    <w:next w:val="Normal"/>
    <w:link w:val="TtuloCar"/>
    <w:uiPriority w:val="10"/>
    <w:qFormat/>
    <w:rsid w:val="006C1AE9"/>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tuloCar">
    <w:name w:val="Título Car"/>
    <w:basedOn w:val="Fuentedeprrafopredeter"/>
    <w:link w:val="Ttulo"/>
    <w:uiPriority w:val="10"/>
    <w:rsid w:val="006C1AE9"/>
    <w:rPr>
      <w:rFonts w:asciiTheme="majorHAnsi" w:eastAsiaTheme="majorEastAsia" w:hAnsiTheme="majorHAnsi" w:cstheme="majorBidi"/>
      <w:caps/>
      <w:color w:val="4A66AC" w:themeColor="accent1"/>
      <w:spacing w:val="10"/>
      <w:sz w:val="52"/>
      <w:szCs w:val="52"/>
    </w:rPr>
  </w:style>
  <w:style w:type="paragraph" w:styleId="Subttulo">
    <w:name w:val="Subtitle"/>
    <w:basedOn w:val="Normal"/>
    <w:next w:val="Normal"/>
    <w:link w:val="SubttuloCar"/>
    <w:uiPriority w:val="11"/>
    <w:qFormat/>
    <w:rsid w:val="006C1AE9"/>
    <w:pPr>
      <w:spacing w:before="0"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6C1AE9"/>
    <w:rPr>
      <w:caps/>
      <w:color w:val="595959" w:themeColor="text1" w:themeTint="A6"/>
      <w:spacing w:val="10"/>
      <w:sz w:val="21"/>
      <w:szCs w:val="21"/>
    </w:rPr>
  </w:style>
  <w:style w:type="character" w:styleId="Textoennegrita">
    <w:name w:val="Strong"/>
    <w:uiPriority w:val="22"/>
    <w:qFormat/>
    <w:rsid w:val="006C1AE9"/>
    <w:rPr>
      <w:b/>
      <w:bCs/>
    </w:rPr>
  </w:style>
  <w:style w:type="character" w:styleId="nfasis">
    <w:name w:val="Emphasis"/>
    <w:uiPriority w:val="20"/>
    <w:qFormat/>
    <w:rsid w:val="006C1AE9"/>
    <w:rPr>
      <w:caps/>
      <w:color w:val="243255" w:themeColor="accent1" w:themeShade="7F"/>
      <w:spacing w:val="5"/>
    </w:rPr>
  </w:style>
  <w:style w:type="paragraph" w:styleId="Sinespaciado">
    <w:name w:val="No Spacing"/>
    <w:link w:val="SinespaciadoCar"/>
    <w:uiPriority w:val="1"/>
    <w:qFormat/>
    <w:rsid w:val="006C1AE9"/>
    <w:pPr>
      <w:spacing w:after="0" w:line="240" w:lineRule="auto"/>
    </w:pPr>
  </w:style>
  <w:style w:type="paragraph" w:styleId="Cita">
    <w:name w:val="Quote"/>
    <w:basedOn w:val="Normal"/>
    <w:next w:val="Normal"/>
    <w:link w:val="CitaCar"/>
    <w:uiPriority w:val="29"/>
    <w:qFormat/>
    <w:rsid w:val="006C1AE9"/>
    <w:rPr>
      <w:i/>
      <w:iCs/>
      <w:sz w:val="24"/>
      <w:szCs w:val="24"/>
    </w:rPr>
  </w:style>
  <w:style w:type="character" w:customStyle="1" w:styleId="CitaCar">
    <w:name w:val="Cita Car"/>
    <w:basedOn w:val="Fuentedeprrafopredeter"/>
    <w:link w:val="Cita"/>
    <w:uiPriority w:val="29"/>
    <w:rsid w:val="006C1AE9"/>
    <w:rPr>
      <w:i/>
      <w:iCs/>
      <w:sz w:val="24"/>
      <w:szCs w:val="24"/>
    </w:rPr>
  </w:style>
  <w:style w:type="paragraph" w:styleId="Citadestacada">
    <w:name w:val="Intense Quote"/>
    <w:basedOn w:val="Normal"/>
    <w:next w:val="Normal"/>
    <w:link w:val="CitadestacadaCar"/>
    <w:uiPriority w:val="30"/>
    <w:qFormat/>
    <w:rsid w:val="006C1AE9"/>
    <w:pPr>
      <w:spacing w:before="240" w:after="240" w:line="240" w:lineRule="auto"/>
      <w:ind w:left="1080" w:right="1080"/>
      <w:jc w:val="center"/>
    </w:pPr>
    <w:rPr>
      <w:color w:val="4A66AC" w:themeColor="accent1"/>
      <w:sz w:val="24"/>
      <w:szCs w:val="24"/>
    </w:rPr>
  </w:style>
  <w:style w:type="character" w:customStyle="1" w:styleId="CitadestacadaCar">
    <w:name w:val="Cita destacada Car"/>
    <w:basedOn w:val="Fuentedeprrafopredeter"/>
    <w:link w:val="Citadestacada"/>
    <w:uiPriority w:val="30"/>
    <w:rsid w:val="006C1AE9"/>
    <w:rPr>
      <w:color w:val="4A66AC" w:themeColor="accent1"/>
      <w:sz w:val="24"/>
      <w:szCs w:val="24"/>
    </w:rPr>
  </w:style>
  <w:style w:type="character" w:styleId="nfasissutil">
    <w:name w:val="Subtle Emphasis"/>
    <w:uiPriority w:val="19"/>
    <w:qFormat/>
    <w:rsid w:val="006C1AE9"/>
    <w:rPr>
      <w:i/>
      <w:iCs/>
      <w:color w:val="243255" w:themeColor="accent1" w:themeShade="7F"/>
    </w:rPr>
  </w:style>
  <w:style w:type="character" w:styleId="nfasisintenso">
    <w:name w:val="Intense Emphasis"/>
    <w:uiPriority w:val="21"/>
    <w:qFormat/>
    <w:rsid w:val="006C1AE9"/>
    <w:rPr>
      <w:b/>
      <w:bCs/>
      <w:caps/>
      <w:color w:val="243255" w:themeColor="accent1" w:themeShade="7F"/>
      <w:spacing w:val="10"/>
    </w:rPr>
  </w:style>
  <w:style w:type="character" w:styleId="Referenciasutil">
    <w:name w:val="Subtle Reference"/>
    <w:uiPriority w:val="31"/>
    <w:qFormat/>
    <w:rsid w:val="006C1AE9"/>
    <w:rPr>
      <w:b/>
      <w:bCs/>
      <w:color w:val="4A66AC" w:themeColor="accent1"/>
    </w:rPr>
  </w:style>
  <w:style w:type="character" w:styleId="Referenciaintensa">
    <w:name w:val="Intense Reference"/>
    <w:uiPriority w:val="32"/>
    <w:qFormat/>
    <w:rsid w:val="006C1AE9"/>
    <w:rPr>
      <w:b/>
      <w:bCs/>
      <w:i/>
      <w:iCs/>
      <w:caps/>
      <w:color w:val="4A66AC" w:themeColor="accent1"/>
    </w:rPr>
  </w:style>
  <w:style w:type="character" w:styleId="Ttulodellibro">
    <w:name w:val="Book Title"/>
    <w:uiPriority w:val="33"/>
    <w:qFormat/>
    <w:rsid w:val="006C1AE9"/>
    <w:rPr>
      <w:b/>
      <w:bCs/>
      <w:i/>
      <w:iCs/>
      <w:spacing w:val="0"/>
    </w:rPr>
  </w:style>
  <w:style w:type="paragraph" w:styleId="TtulodeTDC">
    <w:name w:val="TOC Heading"/>
    <w:basedOn w:val="Ttulo1"/>
    <w:next w:val="Normal"/>
    <w:uiPriority w:val="39"/>
    <w:unhideWhenUsed/>
    <w:qFormat/>
    <w:rsid w:val="006C1AE9"/>
    <w:pPr>
      <w:outlineLvl w:val="9"/>
    </w:pPr>
  </w:style>
  <w:style w:type="paragraph" w:styleId="Prrafodelista">
    <w:name w:val="List Paragraph"/>
    <w:basedOn w:val="Normal"/>
    <w:uiPriority w:val="34"/>
    <w:qFormat/>
    <w:rsid w:val="002444B6"/>
    <w:pPr>
      <w:ind w:left="720"/>
      <w:contextualSpacing/>
    </w:pPr>
  </w:style>
  <w:style w:type="character" w:customStyle="1" w:styleId="SinespaciadoCar">
    <w:name w:val="Sin espaciado Car"/>
    <w:basedOn w:val="Fuentedeprrafopredeter"/>
    <w:link w:val="Sinespaciado"/>
    <w:uiPriority w:val="1"/>
    <w:rsid w:val="009D7B63"/>
  </w:style>
  <w:style w:type="character" w:styleId="Refdecomentario">
    <w:name w:val="annotation reference"/>
    <w:basedOn w:val="Fuentedeprrafopredeter"/>
    <w:uiPriority w:val="99"/>
    <w:semiHidden/>
    <w:unhideWhenUsed/>
    <w:rsid w:val="00DD541A"/>
    <w:rPr>
      <w:sz w:val="16"/>
      <w:szCs w:val="16"/>
    </w:rPr>
  </w:style>
  <w:style w:type="paragraph" w:styleId="Textocomentario">
    <w:name w:val="annotation text"/>
    <w:basedOn w:val="Normal"/>
    <w:link w:val="TextocomentarioCar"/>
    <w:uiPriority w:val="99"/>
    <w:semiHidden/>
    <w:unhideWhenUsed/>
    <w:rsid w:val="00DD541A"/>
    <w:pPr>
      <w:spacing w:line="240" w:lineRule="auto"/>
    </w:pPr>
  </w:style>
  <w:style w:type="character" w:customStyle="1" w:styleId="TextocomentarioCar">
    <w:name w:val="Texto comentario Car"/>
    <w:basedOn w:val="Fuentedeprrafopredeter"/>
    <w:link w:val="Textocomentario"/>
    <w:uiPriority w:val="99"/>
    <w:semiHidden/>
    <w:rsid w:val="00DD541A"/>
    <w:rPr>
      <w:sz w:val="20"/>
      <w:szCs w:val="20"/>
    </w:rPr>
  </w:style>
  <w:style w:type="paragraph" w:styleId="Asuntodelcomentario">
    <w:name w:val="annotation subject"/>
    <w:basedOn w:val="Textocomentario"/>
    <w:next w:val="Textocomentario"/>
    <w:link w:val="AsuntodelcomentarioCar"/>
    <w:uiPriority w:val="99"/>
    <w:semiHidden/>
    <w:unhideWhenUsed/>
    <w:rsid w:val="00DD541A"/>
    <w:rPr>
      <w:b/>
      <w:bCs/>
    </w:rPr>
  </w:style>
  <w:style w:type="character" w:customStyle="1" w:styleId="AsuntodelcomentarioCar">
    <w:name w:val="Asunto del comentario Car"/>
    <w:basedOn w:val="TextocomentarioCar"/>
    <w:link w:val="Asuntodelcomentario"/>
    <w:uiPriority w:val="99"/>
    <w:semiHidden/>
    <w:rsid w:val="00DD541A"/>
    <w:rPr>
      <w:b/>
      <w:bCs/>
      <w:sz w:val="20"/>
      <w:szCs w:val="20"/>
    </w:rPr>
  </w:style>
  <w:style w:type="paragraph" w:styleId="Textodeglobo">
    <w:name w:val="Balloon Text"/>
    <w:basedOn w:val="Normal"/>
    <w:link w:val="TextodegloboCar"/>
    <w:uiPriority w:val="99"/>
    <w:semiHidden/>
    <w:unhideWhenUsed/>
    <w:rsid w:val="00DD54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41A"/>
    <w:rPr>
      <w:rFonts w:ascii="Segoe UI" w:hAnsi="Segoe UI" w:cs="Segoe UI"/>
      <w:sz w:val="18"/>
      <w:szCs w:val="18"/>
    </w:rPr>
  </w:style>
  <w:style w:type="paragraph" w:styleId="NormalWeb">
    <w:name w:val="Normal (Web)"/>
    <w:basedOn w:val="Normal"/>
    <w:uiPriority w:val="99"/>
    <w:semiHidden/>
    <w:unhideWhenUsed/>
    <w:rsid w:val="00B929EF"/>
    <w:pPr>
      <w:spacing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Normal"/>
    <w:rsid w:val="00B929EF"/>
    <w:pPr>
      <w:spacing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B929EF"/>
    <w:rPr>
      <w:color w:val="0000FF"/>
      <w:u w:val="single"/>
    </w:rPr>
  </w:style>
  <w:style w:type="paragraph" w:styleId="TDC2">
    <w:name w:val="toc 2"/>
    <w:basedOn w:val="Normal"/>
    <w:next w:val="Normal"/>
    <w:autoRedefine/>
    <w:uiPriority w:val="39"/>
    <w:unhideWhenUsed/>
    <w:rsid w:val="00AA36D1"/>
    <w:pPr>
      <w:spacing w:after="100"/>
      <w:ind w:left="220"/>
    </w:pPr>
    <w:rPr>
      <w:rFonts w:eastAsiaTheme="minorHAnsi"/>
    </w:rPr>
  </w:style>
  <w:style w:type="paragraph" w:styleId="TDC1">
    <w:name w:val="toc 1"/>
    <w:basedOn w:val="Normal"/>
    <w:next w:val="Normal"/>
    <w:autoRedefine/>
    <w:uiPriority w:val="39"/>
    <w:unhideWhenUsed/>
    <w:rsid w:val="00AA36D1"/>
    <w:pPr>
      <w:spacing w:after="100"/>
    </w:pPr>
  </w:style>
  <w:style w:type="paragraph" w:styleId="TDC3">
    <w:name w:val="toc 3"/>
    <w:basedOn w:val="Normal"/>
    <w:next w:val="Normal"/>
    <w:autoRedefine/>
    <w:uiPriority w:val="39"/>
    <w:unhideWhenUsed/>
    <w:rsid w:val="006C1AE9"/>
    <w:pPr>
      <w:spacing w:after="100"/>
      <w:ind w:left="400"/>
    </w:pPr>
  </w:style>
  <w:style w:type="paragraph" w:customStyle="1" w:styleId="CRCsubheading">
    <w:name w:val="CRC subheading"/>
    <w:basedOn w:val="Normal"/>
    <w:link w:val="CRCsubheadingChar"/>
    <w:qFormat/>
    <w:rsid w:val="00A72EF1"/>
    <w:rPr>
      <w:i/>
      <w:color w:val="143F6A" w:themeColor="accent3" w:themeShade="80"/>
      <w:sz w:val="28"/>
      <w:szCs w:val="24"/>
    </w:rPr>
  </w:style>
  <w:style w:type="character" w:customStyle="1" w:styleId="CRCsubheadingChar">
    <w:name w:val="CRC subheading Char"/>
    <w:basedOn w:val="Fuentedeprrafopredeter"/>
    <w:link w:val="CRCsubheading"/>
    <w:rsid w:val="00A72EF1"/>
    <w:rPr>
      <w:i/>
      <w:color w:val="143F6A" w:themeColor="accent3" w:themeShade="80"/>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AE9"/>
  </w:style>
  <w:style w:type="paragraph" w:styleId="Ttulo1">
    <w:name w:val="heading 1"/>
    <w:basedOn w:val="Normal"/>
    <w:next w:val="Normal"/>
    <w:link w:val="Ttulo1Car"/>
    <w:uiPriority w:val="9"/>
    <w:qFormat/>
    <w:rsid w:val="006C1AE9"/>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Ttulo2">
    <w:name w:val="heading 2"/>
    <w:basedOn w:val="Normal"/>
    <w:next w:val="Normal"/>
    <w:link w:val="Ttulo2Car"/>
    <w:uiPriority w:val="9"/>
    <w:unhideWhenUsed/>
    <w:qFormat/>
    <w:rsid w:val="006C1AE9"/>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Ttulo3">
    <w:name w:val="heading 3"/>
    <w:basedOn w:val="Normal"/>
    <w:next w:val="Normal"/>
    <w:link w:val="Ttulo3Car"/>
    <w:uiPriority w:val="9"/>
    <w:unhideWhenUsed/>
    <w:qFormat/>
    <w:rsid w:val="006C1AE9"/>
    <w:pPr>
      <w:pBdr>
        <w:top w:val="single" w:sz="6" w:space="2" w:color="4A66AC" w:themeColor="accent1"/>
      </w:pBdr>
      <w:spacing w:before="300" w:after="0"/>
      <w:outlineLvl w:val="2"/>
    </w:pPr>
    <w:rPr>
      <w:caps/>
      <w:color w:val="243255" w:themeColor="accent1" w:themeShade="7F"/>
      <w:spacing w:val="15"/>
    </w:rPr>
  </w:style>
  <w:style w:type="paragraph" w:styleId="Ttulo4">
    <w:name w:val="heading 4"/>
    <w:basedOn w:val="Normal"/>
    <w:next w:val="Normal"/>
    <w:link w:val="Ttulo4Car"/>
    <w:uiPriority w:val="9"/>
    <w:unhideWhenUsed/>
    <w:qFormat/>
    <w:rsid w:val="006C1AE9"/>
    <w:pPr>
      <w:pBdr>
        <w:top w:val="dotted" w:sz="6" w:space="2" w:color="4A66AC" w:themeColor="accent1"/>
      </w:pBdr>
      <w:spacing w:before="200" w:after="0"/>
      <w:outlineLvl w:val="3"/>
    </w:pPr>
    <w:rPr>
      <w:caps/>
      <w:color w:val="374C80" w:themeColor="accent1" w:themeShade="BF"/>
      <w:spacing w:val="10"/>
    </w:rPr>
  </w:style>
  <w:style w:type="paragraph" w:styleId="Ttulo5">
    <w:name w:val="heading 5"/>
    <w:basedOn w:val="Normal"/>
    <w:next w:val="Normal"/>
    <w:link w:val="Ttulo5Car"/>
    <w:uiPriority w:val="9"/>
    <w:semiHidden/>
    <w:unhideWhenUsed/>
    <w:qFormat/>
    <w:rsid w:val="006C1AE9"/>
    <w:pPr>
      <w:pBdr>
        <w:bottom w:val="single" w:sz="6" w:space="1" w:color="4A66AC" w:themeColor="accent1"/>
      </w:pBdr>
      <w:spacing w:before="200" w:after="0"/>
      <w:outlineLvl w:val="4"/>
    </w:pPr>
    <w:rPr>
      <w:caps/>
      <w:color w:val="374C80" w:themeColor="accent1" w:themeShade="BF"/>
      <w:spacing w:val="10"/>
    </w:rPr>
  </w:style>
  <w:style w:type="paragraph" w:styleId="Ttulo6">
    <w:name w:val="heading 6"/>
    <w:basedOn w:val="Normal"/>
    <w:next w:val="Normal"/>
    <w:link w:val="Ttulo6Car"/>
    <w:uiPriority w:val="9"/>
    <w:semiHidden/>
    <w:unhideWhenUsed/>
    <w:qFormat/>
    <w:rsid w:val="006C1AE9"/>
    <w:pPr>
      <w:pBdr>
        <w:bottom w:val="dotted" w:sz="6" w:space="1" w:color="4A66AC" w:themeColor="accent1"/>
      </w:pBdr>
      <w:spacing w:before="200" w:after="0"/>
      <w:outlineLvl w:val="5"/>
    </w:pPr>
    <w:rPr>
      <w:caps/>
      <w:color w:val="374C80" w:themeColor="accent1" w:themeShade="BF"/>
      <w:spacing w:val="10"/>
    </w:rPr>
  </w:style>
  <w:style w:type="paragraph" w:styleId="Ttulo7">
    <w:name w:val="heading 7"/>
    <w:basedOn w:val="Normal"/>
    <w:next w:val="Normal"/>
    <w:link w:val="Ttulo7Car"/>
    <w:uiPriority w:val="9"/>
    <w:semiHidden/>
    <w:unhideWhenUsed/>
    <w:qFormat/>
    <w:rsid w:val="006C1AE9"/>
    <w:pPr>
      <w:spacing w:before="200" w:after="0"/>
      <w:outlineLvl w:val="6"/>
    </w:pPr>
    <w:rPr>
      <w:caps/>
      <w:color w:val="374C80" w:themeColor="accent1" w:themeShade="BF"/>
      <w:spacing w:val="10"/>
    </w:rPr>
  </w:style>
  <w:style w:type="paragraph" w:styleId="Ttulo8">
    <w:name w:val="heading 8"/>
    <w:basedOn w:val="Normal"/>
    <w:next w:val="Normal"/>
    <w:link w:val="Ttulo8Car"/>
    <w:uiPriority w:val="9"/>
    <w:semiHidden/>
    <w:unhideWhenUsed/>
    <w:qFormat/>
    <w:rsid w:val="006C1AE9"/>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6C1AE9"/>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1AE9"/>
    <w:rPr>
      <w:caps/>
      <w:color w:val="FFFFFF" w:themeColor="background1"/>
      <w:spacing w:val="15"/>
      <w:sz w:val="22"/>
      <w:szCs w:val="22"/>
      <w:shd w:val="clear" w:color="auto" w:fill="4A66AC" w:themeFill="accent1"/>
    </w:rPr>
  </w:style>
  <w:style w:type="paragraph" w:styleId="Encabezado">
    <w:name w:val="header"/>
    <w:basedOn w:val="Normal"/>
    <w:link w:val="EncabezadoCar"/>
    <w:uiPriority w:val="99"/>
    <w:unhideWhenUsed/>
    <w:rsid w:val="00001F7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01F72"/>
  </w:style>
  <w:style w:type="paragraph" w:styleId="Piedepgina">
    <w:name w:val="footer"/>
    <w:basedOn w:val="Normal"/>
    <w:link w:val="PiedepginaCar"/>
    <w:uiPriority w:val="99"/>
    <w:unhideWhenUsed/>
    <w:rsid w:val="00001F7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01F72"/>
  </w:style>
  <w:style w:type="character" w:customStyle="1" w:styleId="Ttulo2Car">
    <w:name w:val="Título 2 Car"/>
    <w:basedOn w:val="Fuentedeprrafopredeter"/>
    <w:link w:val="Ttulo2"/>
    <w:uiPriority w:val="9"/>
    <w:rsid w:val="006C1AE9"/>
    <w:rPr>
      <w:caps/>
      <w:spacing w:val="15"/>
      <w:shd w:val="clear" w:color="auto" w:fill="D9DFEF" w:themeFill="accent1" w:themeFillTint="33"/>
    </w:rPr>
  </w:style>
  <w:style w:type="character" w:customStyle="1" w:styleId="Ttulo3Car">
    <w:name w:val="Título 3 Car"/>
    <w:basedOn w:val="Fuentedeprrafopredeter"/>
    <w:link w:val="Ttulo3"/>
    <w:uiPriority w:val="9"/>
    <w:rsid w:val="006C1AE9"/>
    <w:rPr>
      <w:caps/>
      <w:color w:val="243255" w:themeColor="accent1" w:themeShade="7F"/>
      <w:spacing w:val="15"/>
    </w:rPr>
  </w:style>
  <w:style w:type="character" w:customStyle="1" w:styleId="Ttulo4Car">
    <w:name w:val="Título 4 Car"/>
    <w:basedOn w:val="Fuentedeprrafopredeter"/>
    <w:link w:val="Ttulo4"/>
    <w:uiPriority w:val="9"/>
    <w:rsid w:val="006C1AE9"/>
    <w:rPr>
      <w:caps/>
      <w:color w:val="374C80" w:themeColor="accent1" w:themeShade="BF"/>
      <w:spacing w:val="10"/>
    </w:rPr>
  </w:style>
  <w:style w:type="character" w:customStyle="1" w:styleId="Ttulo5Car">
    <w:name w:val="Título 5 Car"/>
    <w:basedOn w:val="Fuentedeprrafopredeter"/>
    <w:link w:val="Ttulo5"/>
    <w:uiPriority w:val="9"/>
    <w:semiHidden/>
    <w:rsid w:val="006C1AE9"/>
    <w:rPr>
      <w:caps/>
      <w:color w:val="374C80" w:themeColor="accent1" w:themeShade="BF"/>
      <w:spacing w:val="10"/>
    </w:rPr>
  </w:style>
  <w:style w:type="character" w:customStyle="1" w:styleId="Ttulo6Car">
    <w:name w:val="Título 6 Car"/>
    <w:basedOn w:val="Fuentedeprrafopredeter"/>
    <w:link w:val="Ttulo6"/>
    <w:uiPriority w:val="9"/>
    <w:semiHidden/>
    <w:rsid w:val="006C1AE9"/>
    <w:rPr>
      <w:caps/>
      <w:color w:val="374C80" w:themeColor="accent1" w:themeShade="BF"/>
      <w:spacing w:val="10"/>
    </w:rPr>
  </w:style>
  <w:style w:type="character" w:customStyle="1" w:styleId="Ttulo7Car">
    <w:name w:val="Título 7 Car"/>
    <w:basedOn w:val="Fuentedeprrafopredeter"/>
    <w:link w:val="Ttulo7"/>
    <w:uiPriority w:val="9"/>
    <w:semiHidden/>
    <w:rsid w:val="006C1AE9"/>
    <w:rPr>
      <w:caps/>
      <w:color w:val="374C80" w:themeColor="accent1" w:themeShade="BF"/>
      <w:spacing w:val="10"/>
    </w:rPr>
  </w:style>
  <w:style w:type="character" w:customStyle="1" w:styleId="Ttulo8Car">
    <w:name w:val="Título 8 Car"/>
    <w:basedOn w:val="Fuentedeprrafopredeter"/>
    <w:link w:val="Ttulo8"/>
    <w:uiPriority w:val="9"/>
    <w:semiHidden/>
    <w:rsid w:val="006C1AE9"/>
    <w:rPr>
      <w:caps/>
      <w:spacing w:val="10"/>
      <w:sz w:val="18"/>
      <w:szCs w:val="18"/>
    </w:rPr>
  </w:style>
  <w:style w:type="character" w:customStyle="1" w:styleId="Ttulo9Car">
    <w:name w:val="Título 9 Car"/>
    <w:basedOn w:val="Fuentedeprrafopredeter"/>
    <w:link w:val="Ttulo9"/>
    <w:uiPriority w:val="9"/>
    <w:semiHidden/>
    <w:rsid w:val="006C1AE9"/>
    <w:rPr>
      <w:i/>
      <w:iCs/>
      <w:caps/>
      <w:spacing w:val="10"/>
      <w:sz w:val="18"/>
      <w:szCs w:val="18"/>
    </w:rPr>
  </w:style>
  <w:style w:type="paragraph" w:styleId="Epgrafe">
    <w:name w:val="caption"/>
    <w:basedOn w:val="Normal"/>
    <w:next w:val="Normal"/>
    <w:uiPriority w:val="35"/>
    <w:semiHidden/>
    <w:unhideWhenUsed/>
    <w:qFormat/>
    <w:rsid w:val="006C1AE9"/>
    <w:rPr>
      <w:b/>
      <w:bCs/>
      <w:color w:val="374C80" w:themeColor="accent1" w:themeShade="BF"/>
      <w:sz w:val="16"/>
      <w:szCs w:val="16"/>
    </w:rPr>
  </w:style>
  <w:style w:type="paragraph" w:styleId="Ttulo">
    <w:name w:val="Title"/>
    <w:basedOn w:val="Normal"/>
    <w:next w:val="Normal"/>
    <w:link w:val="TtuloCar"/>
    <w:uiPriority w:val="10"/>
    <w:qFormat/>
    <w:rsid w:val="006C1AE9"/>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tuloCar">
    <w:name w:val="Título Car"/>
    <w:basedOn w:val="Fuentedeprrafopredeter"/>
    <w:link w:val="Ttulo"/>
    <w:uiPriority w:val="10"/>
    <w:rsid w:val="006C1AE9"/>
    <w:rPr>
      <w:rFonts w:asciiTheme="majorHAnsi" w:eastAsiaTheme="majorEastAsia" w:hAnsiTheme="majorHAnsi" w:cstheme="majorBidi"/>
      <w:caps/>
      <w:color w:val="4A66AC" w:themeColor="accent1"/>
      <w:spacing w:val="10"/>
      <w:sz w:val="52"/>
      <w:szCs w:val="52"/>
    </w:rPr>
  </w:style>
  <w:style w:type="paragraph" w:styleId="Subttulo">
    <w:name w:val="Subtitle"/>
    <w:basedOn w:val="Normal"/>
    <w:next w:val="Normal"/>
    <w:link w:val="SubttuloCar"/>
    <w:uiPriority w:val="11"/>
    <w:qFormat/>
    <w:rsid w:val="006C1AE9"/>
    <w:pPr>
      <w:spacing w:before="0"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6C1AE9"/>
    <w:rPr>
      <w:caps/>
      <w:color w:val="595959" w:themeColor="text1" w:themeTint="A6"/>
      <w:spacing w:val="10"/>
      <w:sz w:val="21"/>
      <w:szCs w:val="21"/>
    </w:rPr>
  </w:style>
  <w:style w:type="character" w:styleId="Textoennegrita">
    <w:name w:val="Strong"/>
    <w:uiPriority w:val="22"/>
    <w:qFormat/>
    <w:rsid w:val="006C1AE9"/>
    <w:rPr>
      <w:b/>
      <w:bCs/>
    </w:rPr>
  </w:style>
  <w:style w:type="character" w:styleId="nfasis">
    <w:name w:val="Emphasis"/>
    <w:uiPriority w:val="20"/>
    <w:qFormat/>
    <w:rsid w:val="006C1AE9"/>
    <w:rPr>
      <w:caps/>
      <w:color w:val="243255" w:themeColor="accent1" w:themeShade="7F"/>
      <w:spacing w:val="5"/>
    </w:rPr>
  </w:style>
  <w:style w:type="paragraph" w:styleId="Sinespaciado">
    <w:name w:val="No Spacing"/>
    <w:link w:val="SinespaciadoCar"/>
    <w:uiPriority w:val="1"/>
    <w:qFormat/>
    <w:rsid w:val="006C1AE9"/>
    <w:pPr>
      <w:spacing w:after="0" w:line="240" w:lineRule="auto"/>
    </w:pPr>
  </w:style>
  <w:style w:type="paragraph" w:styleId="Cita">
    <w:name w:val="Quote"/>
    <w:basedOn w:val="Normal"/>
    <w:next w:val="Normal"/>
    <w:link w:val="CitaCar"/>
    <w:uiPriority w:val="29"/>
    <w:qFormat/>
    <w:rsid w:val="006C1AE9"/>
    <w:rPr>
      <w:i/>
      <w:iCs/>
      <w:sz w:val="24"/>
      <w:szCs w:val="24"/>
    </w:rPr>
  </w:style>
  <w:style w:type="character" w:customStyle="1" w:styleId="CitaCar">
    <w:name w:val="Cita Car"/>
    <w:basedOn w:val="Fuentedeprrafopredeter"/>
    <w:link w:val="Cita"/>
    <w:uiPriority w:val="29"/>
    <w:rsid w:val="006C1AE9"/>
    <w:rPr>
      <w:i/>
      <w:iCs/>
      <w:sz w:val="24"/>
      <w:szCs w:val="24"/>
    </w:rPr>
  </w:style>
  <w:style w:type="paragraph" w:styleId="Citadestacada">
    <w:name w:val="Intense Quote"/>
    <w:basedOn w:val="Normal"/>
    <w:next w:val="Normal"/>
    <w:link w:val="CitadestacadaCar"/>
    <w:uiPriority w:val="30"/>
    <w:qFormat/>
    <w:rsid w:val="006C1AE9"/>
    <w:pPr>
      <w:spacing w:before="240" w:after="240" w:line="240" w:lineRule="auto"/>
      <w:ind w:left="1080" w:right="1080"/>
      <w:jc w:val="center"/>
    </w:pPr>
    <w:rPr>
      <w:color w:val="4A66AC" w:themeColor="accent1"/>
      <w:sz w:val="24"/>
      <w:szCs w:val="24"/>
    </w:rPr>
  </w:style>
  <w:style w:type="character" w:customStyle="1" w:styleId="CitadestacadaCar">
    <w:name w:val="Cita destacada Car"/>
    <w:basedOn w:val="Fuentedeprrafopredeter"/>
    <w:link w:val="Citadestacada"/>
    <w:uiPriority w:val="30"/>
    <w:rsid w:val="006C1AE9"/>
    <w:rPr>
      <w:color w:val="4A66AC" w:themeColor="accent1"/>
      <w:sz w:val="24"/>
      <w:szCs w:val="24"/>
    </w:rPr>
  </w:style>
  <w:style w:type="character" w:styleId="nfasissutil">
    <w:name w:val="Subtle Emphasis"/>
    <w:uiPriority w:val="19"/>
    <w:qFormat/>
    <w:rsid w:val="006C1AE9"/>
    <w:rPr>
      <w:i/>
      <w:iCs/>
      <w:color w:val="243255" w:themeColor="accent1" w:themeShade="7F"/>
    </w:rPr>
  </w:style>
  <w:style w:type="character" w:styleId="nfasisintenso">
    <w:name w:val="Intense Emphasis"/>
    <w:uiPriority w:val="21"/>
    <w:qFormat/>
    <w:rsid w:val="006C1AE9"/>
    <w:rPr>
      <w:b/>
      <w:bCs/>
      <w:caps/>
      <w:color w:val="243255" w:themeColor="accent1" w:themeShade="7F"/>
      <w:spacing w:val="10"/>
    </w:rPr>
  </w:style>
  <w:style w:type="character" w:styleId="Referenciasutil">
    <w:name w:val="Subtle Reference"/>
    <w:uiPriority w:val="31"/>
    <w:qFormat/>
    <w:rsid w:val="006C1AE9"/>
    <w:rPr>
      <w:b/>
      <w:bCs/>
      <w:color w:val="4A66AC" w:themeColor="accent1"/>
    </w:rPr>
  </w:style>
  <w:style w:type="character" w:styleId="Referenciaintensa">
    <w:name w:val="Intense Reference"/>
    <w:uiPriority w:val="32"/>
    <w:qFormat/>
    <w:rsid w:val="006C1AE9"/>
    <w:rPr>
      <w:b/>
      <w:bCs/>
      <w:i/>
      <w:iCs/>
      <w:caps/>
      <w:color w:val="4A66AC" w:themeColor="accent1"/>
    </w:rPr>
  </w:style>
  <w:style w:type="character" w:styleId="Ttulodellibro">
    <w:name w:val="Book Title"/>
    <w:uiPriority w:val="33"/>
    <w:qFormat/>
    <w:rsid w:val="006C1AE9"/>
    <w:rPr>
      <w:b/>
      <w:bCs/>
      <w:i/>
      <w:iCs/>
      <w:spacing w:val="0"/>
    </w:rPr>
  </w:style>
  <w:style w:type="paragraph" w:styleId="TtulodeTDC">
    <w:name w:val="TOC Heading"/>
    <w:basedOn w:val="Ttulo1"/>
    <w:next w:val="Normal"/>
    <w:uiPriority w:val="39"/>
    <w:unhideWhenUsed/>
    <w:qFormat/>
    <w:rsid w:val="006C1AE9"/>
    <w:pPr>
      <w:outlineLvl w:val="9"/>
    </w:pPr>
  </w:style>
  <w:style w:type="paragraph" w:styleId="Prrafodelista">
    <w:name w:val="List Paragraph"/>
    <w:basedOn w:val="Normal"/>
    <w:uiPriority w:val="34"/>
    <w:qFormat/>
    <w:rsid w:val="002444B6"/>
    <w:pPr>
      <w:ind w:left="720"/>
      <w:contextualSpacing/>
    </w:pPr>
  </w:style>
  <w:style w:type="character" w:customStyle="1" w:styleId="SinespaciadoCar">
    <w:name w:val="Sin espaciado Car"/>
    <w:basedOn w:val="Fuentedeprrafopredeter"/>
    <w:link w:val="Sinespaciado"/>
    <w:uiPriority w:val="1"/>
    <w:rsid w:val="009D7B63"/>
  </w:style>
  <w:style w:type="character" w:styleId="Refdecomentario">
    <w:name w:val="annotation reference"/>
    <w:basedOn w:val="Fuentedeprrafopredeter"/>
    <w:uiPriority w:val="99"/>
    <w:semiHidden/>
    <w:unhideWhenUsed/>
    <w:rsid w:val="00DD541A"/>
    <w:rPr>
      <w:sz w:val="16"/>
      <w:szCs w:val="16"/>
    </w:rPr>
  </w:style>
  <w:style w:type="paragraph" w:styleId="Textocomentario">
    <w:name w:val="annotation text"/>
    <w:basedOn w:val="Normal"/>
    <w:link w:val="TextocomentarioCar"/>
    <w:uiPriority w:val="99"/>
    <w:semiHidden/>
    <w:unhideWhenUsed/>
    <w:rsid w:val="00DD541A"/>
    <w:pPr>
      <w:spacing w:line="240" w:lineRule="auto"/>
    </w:pPr>
  </w:style>
  <w:style w:type="character" w:customStyle="1" w:styleId="TextocomentarioCar">
    <w:name w:val="Texto comentario Car"/>
    <w:basedOn w:val="Fuentedeprrafopredeter"/>
    <w:link w:val="Textocomentario"/>
    <w:uiPriority w:val="99"/>
    <w:semiHidden/>
    <w:rsid w:val="00DD541A"/>
    <w:rPr>
      <w:sz w:val="20"/>
      <w:szCs w:val="20"/>
    </w:rPr>
  </w:style>
  <w:style w:type="paragraph" w:styleId="Asuntodelcomentario">
    <w:name w:val="annotation subject"/>
    <w:basedOn w:val="Textocomentario"/>
    <w:next w:val="Textocomentario"/>
    <w:link w:val="AsuntodelcomentarioCar"/>
    <w:uiPriority w:val="99"/>
    <w:semiHidden/>
    <w:unhideWhenUsed/>
    <w:rsid w:val="00DD541A"/>
    <w:rPr>
      <w:b/>
      <w:bCs/>
    </w:rPr>
  </w:style>
  <w:style w:type="character" w:customStyle="1" w:styleId="AsuntodelcomentarioCar">
    <w:name w:val="Asunto del comentario Car"/>
    <w:basedOn w:val="TextocomentarioCar"/>
    <w:link w:val="Asuntodelcomentario"/>
    <w:uiPriority w:val="99"/>
    <w:semiHidden/>
    <w:rsid w:val="00DD541A"/>
    <w:rPr>
      <w:b/>
      <w:bCs/>
      <w:sz w:val="20"/>
      <w:szCs w:val="20"/>
    </w:rPr>
  </w:style>
  <w:style w:type="paragraph" w:styleId="Textodeglobo">
    <w:name w:val="Balloon Text"/>
    <w:basedOn w:val="Normal"/>
    <w:link w:val="TextodegloboCar"/>
    <w:uiPriority w:val="99"/>
    <w:semiHidden/>
    <w:unhideWhenUsed/>
    <w:rsid w:val="00DD54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41A"/>
    <w:rPr>
      <w:rFonts w:ascii="Segoe UI" w:hAnsi="Segoe UI" w:cs="Segoe UI"/>
      <w:sz w:val="18"/>
      <w:szCs w:val="18"/>
    </w:rPr>
  </w:style>
  <w:style w:type="paragraph" w:styleId="NormalWeb">
    <w:name w:val="Normal (Web)"/>
    <w:basedOn w:val="Normal"/>
    <w:uiPriority w:val="99"/>
    <w:semiHidden/>
    <w:unhideWhenUsed/>
    <w:rsid w:val="00B929EF"/>
    <w:pPr>
      <w:spacing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Normal"/>
    <w:rsid w:val="00B929EF"/>
    <w:pPr>
      <w:spacing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B929EF"/>
    <w:rPr>
      <w:color w:val="0000FF"/>
      <w:u w:val="single"/>
    </w:rPr>
  </w:style>
  <w:style w:type="paragraph" w:styleId="TDC2">
    <w:name w:val="toc 2"/>
    <w:basedOn w:val="Normal"/>
    <w:next w:val="Normal"/>
    <w:autoRedefine/>
    <w:uiPriority w:val="39"/>
    <w:unhideWhenUsed/>
    <w:rsid w:val="00AA36D1"/>
    <w:pPr>
      <w:spacing w:after="100"/>
      <w:ind w:left="220"/>
    </w:pPr>
    <w:rPr>
      <w:rFonts w:eastAsiaTheme="minorHAnsi"/>
    </w:rPr>
  </w:style>
  <w:style w:type="paragraph" w:styleId="TDC1">
    <w:name w:val="toc 1"/>
    <w:basedOn w:val="Normal"/>
    <w:next w:val="Normal"/>
    <w:autoRedefine/>
    <w:uiPriority w:val="39"/>
    <w:unhideWhenUsed/>
    <w:rsid w:val="00AA36D1"/>
    <w:pPr>
      <w:spacing w:after="100"/>
    </w:pPr>
  </w:style>
  <w:style w:type="paragraph" w:styleId="TDC3">
    <w:name w:val="toc 3"/>
    <w:basedOn w:val="Normal"/>
    <w:next w:val="Normal"/>
    <w:autoRedefine/>
    <w:uiPriority w:val="39"/>
    <w:unhideWhenUsed/>
    <w:rsid w:val="006C1AE9"/>
    <w:pPr>
      <w:spacing w:after="100"/>
      <w:ind w:left="400"/>
    </w:pPr>
  </w:style>
  <w:style w:type="paragraph" w:customStyle="1" w:styleId="CRCsubheading">
    <w:name w:val="CRC subheading"/>
    <w:basedOn w:val="Normal"/>
    <w:link w:val="CRCsubheadingChar"/>
    <w:qFormat/>
    <w:rsid w:val="00A72EF1"/>
    <w:rPr>
      <w:i/>
      <w:color w:val="143F6A" w:themeColor="accent3" w:themeShade="80"/>
      <w:sz w:val="28"/>
      <w:szCs w:val="24"/>
    </w:rPr>
  </w:style>
  <w:style w:type="character" w:customStyle="1" w:styleId="CRCsubheadingChar">
    <w:name w:val="CRC subheading Char"/>
    <w:basedOn w:val="Fuentedeprrafopredeter"/>
    <w:link w:val="CRCsubheading"/>
    <w:rsid w:val="00A72EF1"/>
    <w:rPr>
      <w:i/>
      <w:color w:val="143F6A" w:themeColor="accent3" w:themeShade="8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770181">
      <w:bodyDiv w:val="1"/>
      <w:marLeft w:val="0"/>
      <w:marRight w:val="0"/>
      <w:marTop w:val="0"/>
      <w:marBottom w:val="0"/>
      <w:divBdr>
        <w:top w:val="none" w:sz="0" w:space="0" w:color="auto"/>
        <w:left w:val="none" w:sz="0" w:space="0" w:color="auto"/>
        <w:bottom w:val="none" w:sz="0" w:space="0" w:color="auto"/>
        <w:right w:val="none" w:sz="0" w:space="0" w:color="auto"/>
      </w:divBdr>
    </w:div>
    <w:div w:id="629630931">
      <w:bodyDiv w:val="1"/>
      <w:marLeft w:val="0"/>
      <w:marRight w:val="0"/>
      <w:marTop w:val="0"/>
      <w:marBottom w:val="0"/>
      <w:divBdr>
        <w:top w:val="none" w:sz="0" w:space="0" w:color="auto"/>
        <w:left w:val="none" w:sz="0" w:space="0" w:color="auto"/>
        <w:bottom w:val="none" w:sz="0" w:space="0" w:color="auto"/>
        <w:right w:val="none" w:sz="0" w:space="0" w:color="auto"/>
      </w:divBdr>
    </w:div>
    <w:div w:id="1031686973">
      <w:bodyDiv w:val="1"/>
      <w:marLeft w:val="0"/>
      <w:marRight w:val="0"/>
      <w:marTop w:val="0"/>
      <w:marBottom w:val="0"/>
      <w:divBdr>
        <w:top w:val="none" w:sz="0" w:space="0" w:color="auto"/>
        <w:left w:val="none" w:sz="0" w:space="0" w:color="auto"/>
        <w:bottom w:val="none" w:sz="0" w:space="0" w:color="auto"/>
        <w:right w:val="none" w:sz="0" w:space="0" w:color="auto"/>
      </w:divBdr>
    </w:div>
    <w:div w:id="1140654500">
      <w:bodyDiv w:val="1"/>
      <w:marLeft w:val="0"/>
      <w:marRight w:val="0"/>
      <w:marTop w:val="0"/>
      <w:marBottom w:val="0"/>
      <w:divBdr>
        <w:top w:val="none" w:sz="0" w:space="0" w:color="auto"/>
        <w:left w:val="none" w:sz="0" w:space="0" w:color="auto"/>
        <w:bottom w:val="none" w:sz="0" w:space="0" w:color="auto"/>
        <w:right w:val="none" w:sz="0" w:space="0" w:color="auto"/>
      </w:divBdr>
    </w:div>
    <w:div w:id="1174537678">
      <w:bodyDiv w:val="1"/>
      <w:marLeft w:val="0"/>
      <w:marRight w:val="0"/>
      <w:marTop w:val="0"/>
      <w:marBottom w:val="0"/>
      <w:divBdr>
        <w:top w:val="none" w:sz="0" w:space="0" w:color="auto"/>
        <w:left w:val="none" w:sz="0" w:space="0" w:color="auto"/>
        <w:bottom w:val="none" w:sz="0" w:space="0" w:color="auto"/>
        <w:right w:val="none" w:sz="0" w:space="0" w:color="auto"/>
      </w:divBdr>
    </w:div>
    <w:div w:id="1205749775">
      <w:bodyDiv w:val="1"/>
      <w:marLeft w:val="0"/>
      <w:marRight w:val="0"/>
      <w:marTop w:val="0"/>
      <w:marBottom w:val="0"/>
      <w:divBdr>
        <w:top w:val="none" w:sz="0" w:space="0" w:color="auto"/>
        <w:left w:val="none" w:sz="0" w:space="0" w:color="auto"/>
        <w:bottom w:val="none" w:sz="0" w:space="0" w:color="auto"/>
        <w:right w:val="none" w:sz="0" w:space="0" w:color="auto"/>
      </w:divBdr>
    </w:div>
    <w:div w:id="1214345989">
      <w:bodyDiv w:val="1"/>
      <w:marLeft w:val="0"/>
      <w:marRight w:val="0"/>
      <w:marTop w:val="0"/>
      <w:marBottom w:val="0"/>
      <w:divBdr>
        <w:top w:val="none" w:sz="0" w:space="0" w:color="auto"/>
        <w:left w:val="none" w:sz="0" w:space="0" w:color="auto"/>
        <w:bottom w:val="none" w:sz="0" w:space="0" w:color="auto"/>
        <w:right w:val="none" w:sz="0" w:space="0" w:color="auto"/>
      </w:divBdr>
    </w:div>
    <w:div w:id="1263343391">
      <w:bodyDiv w:val="1"/>
      <w:marLeft w:val="0"/>
      <w:marRight w:val="0"/>
      <w:marTop w:val="0"/>
      <w:marBottom w:val="0"/>
      <w:divBdr>
        <w:top w:val="none" w:sz="0" w:space="0" w:color="auto"/>
        <w:left w:val="none" w:sz="0" w:space="0" w:color="auto"/>
        <w:bottom w:val="none" w:sz="0" w:space="0" w:color="auto"/>
        <w:right w:val="none" w:sz="0" w:space="0" w:color="auto"/>
      </w:divBdr>
    </w:div>
    <w:div w:id="1469935801">
      <w:bodyDiv w:val="1"/>
      <w:marLeft w:val="0"/>
      <w:marRight w:val="0"/>
      <w:marTop w:val="0"/>
      <w:marBottom w:val="0"/>
      <w:divBdr>
        <w:top w:val="none" w:sz="0" w:space="0" w:color="auto"/>
        <w:left w:val="none" w:sz="0" w:space="0" w:color="auto"/>
        <w:bottom w:val="none" w:sz="0" w:space="0" w:color="auto"/>
        <w:right w:val="none" w:sz="0" w:space="0" w:color="auto"/>
      </w:divBdr>
    </w:div>
    <w:div w:id="1497115009">
      <w:bodyDiv w:val="1"/>
      <w:marLeft w:val="0"/>
      <w:marRight w:val="0"/>
      <w:marTop w:val="0"/>
      <w:marBottom w:val="0"/>
      <w:divBdr>
        <w:top w:val="none" w:sz="0" w:space="0" w:color="auto"/>
        <w:left w:val="none" w:sz="0" w:space="0" w:color="auto"/>
        <w:bottom w:val="none" w:sz="0" w:space="0" w:color="auto"/>
        <w:right w:val="none" w:sz="0" w:space="0" w:color="auto"/>
      </w:divBdr>
    </w:div>
    <w:div w:id="151318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8AF28EAB6004E88A60F194B4BE5E0" ma:contentTypeVersion="0" ma:contentTypeDescription="Create a new document." ma:contentTypeScope="" ma:versionID="c16696aa584c7baf6644b32c58072d5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FF1AE-DE08-4FA5-9882-8E3AFF133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9AEA1E8-B32F-4D82-B7A0-8B25D75508EF}">
  <ds:schemaRefs>
    <ds:schemaRef ds:uri="http://schemas.microsoft.com/office/infopath/2007/PartnerControls"/>
    <ds:schemaRef ds:uri="http://purl.org/dc/dcmitype/"/>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AC5AE2FF-6062-4A77-A354-4498EF44B03C}">
  <ds:schemaRefs>
    <ds:schemaRef ds:uri="http://schemas.microsoft.com/sharepoint/v3/contenttype/forms"/>
  </ds:schemaRefs>
</ds:datastoreItem>
</file>

<file path=customXml/itemProps4.xml><?xml version="1.0" encoding="utf-8"?>
<ds:datastoreItem xmlns:ds="http://schemas.openxmlformats.org/officeDocument/2006/customXml" ds:itemID="{E0B2FF62-2634-4A56-A6D5-FA0A87CAE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1973</Words>
  <Characters>10855</Characters>
  <Application>Microsoft Office Word</Application>
  <DocSecurity>0</DocSecurity>
  <Lines>90</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UCLA</Company>
  <LinksUpToDate>false</LinksUpToDate>
  <CharactersWithSpaces>12803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Bresnahan</dc:creator>
  <cp:lastModifiedBy>Hugo Jemio</cp:lastModifiedBy>
  <cp:revision>2</cp:revision>
  <dcterms:created xsi:type="dcterms:W3CDTF">2022-02-04T21:50:00Z</dcterms:created>
  <dcterms:modified xsi:type="dcterms:W3CDTF">2022-02-04T21:50:00Z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0x0101007F18AF28EAB6004E88A60F194B4BE5E0</vt:lpwstr>
  </property>
</Properties>
</file>