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6B" w:rsidRPr="00E36B6B" w:rsidRDefault="00E36B6B" w:rsidP="00E36B6B">
      <w:pPr>
        <w:spacing w:after="0" w:line="240" w:lineRule="auto"/>
        <w:jc w:val="center"/>
        <w:rPr>
          <w:rFonts w:ascii="Calibri" w:eastAsia="Calibri" w:hAnsi="Calibri" w:cs="Calibri"/>
          <w:b/>
          <w:sz w:val="24"/>
          <w:szCs w:val="24"/>
          <w:lang w:val="es-ES_tradnl"/>
        </w:rPr>
      </w:pPr>
      <w:r w:rsidRPr="00E36B6B">
        <w:rPr>
          <w:rFonts w:ascii="Calibri" w:eastAsia="Calibri" w:hAnsi="Calibri" w:cs="Calibri"/>
          <w:b/>
          <w:sz w:val="24"/>
          <w:szCs w:val="24"/>
          <w:lang w:val="es-ES_tradnl"/>
        </w:rPr>
        <w:t>CONVOCATORIA</w:t>
      </w:r>
    </w:p>
    <w:p w:rsidR="00E36B6B" w:rsidRPr="00E36B6B" w:rsidRDefault="00E36B6B" w:rsidP="00E36B6B">
      <w:pPr>
        <w:spacing w:after="0" w:line="240" w:lineRule="auto"/>
        <w:jc w:val="center"/>
        <w:rPr>
          <w:rFonts w:ascii="Calibri" w:eastAsia="Calibri" w:hAnsi="Calibri" w:cs="Calibri"/>
          <w:b/>
          <w:sz w:val="24"/>
          <w:szCs w:val="24"/>
          <w:lang w:val="es-ES_tradnl"/>
        </w:rPr>
      </w:pPr>
      <w:r w:rsidRPr="00E36B6B">
        <w:rPr>
          <w:rFonts w:ascii="Calibri" w:eastAsia="Calibri" w:hAnsi="Calibri" w:cs="Calibri"/>
          <w:b/>
          <w:sz w:val="24"/>
          <w:szCs w:val="24"/>
          <w:lang w:val="es-ES_tradnl"/>
        </w:rPr>
        <w:t>Servicios de impresión:</w:t>
      </w:r>
    </w:p>
    <w:p w:rsidR="00E36B6B" w:rsidRPr="00E36B6B" w:rsidRDefault="00E36B6B" w:rsidP="00E36B6B">
      <w:pPr>
        <w:spacing w:after="0" w:line="240" w:lineRule="auto"/>
        <w:jc w:val="center"/>
        <w:rPr>
          <w:rFonts w:ascii="Calibri" w:eastAsia="Calibri" w:hAnsi="Calibri" w:cs="Calibri"/>
          <w:b/>
          <w:i/>
          <w:sz w:val="24"/>
          <w:szCs w:val="24"/>
          <w:lang w:val="es-ES_tradnl"/>
        </w:rPr>
      </w:pPr>
      <w:r w:rsidRPr="00E36B6B">
        <w:rPr>
          <w:rFonts w:ascii="Calibri" w:eastAsia="Calibri" w:hAnsi="Calibri" w:cs="Calibri"/>
          <w:b/>
          <w:i/>
          <w:sz w:val="24"/>
          <w:szCs w:val="24"/>
          <w:lang w:val="es-ES_tradnl"/>
        </w:rPr>
        <w:t>Boletín: Monitoreando la Situación de los Derechos Humanos</w:t>
      </w:r>
    </w:p>
    <w:p w:rsidR="00E36B6B" w:rsidRPr="00E36B6B" w:rsidRDefault="00E36B6B" w:rsidP="00E36B6B">
      <w:pPr>
        <w:spacing w:after="0" w:line="240" w:lineRule="auto"/>
        <w:jc w:val="center"/>
        <w:rPr>
          <w:rFonts w:ascii="Calibri" w:eastAsia="Calibri" w:hAnsi="Calibri" w:cs="Calibri"/>
          <w:b/>
          <w:i/>
          <w:sz w:val="24"/>
          <w:szCs w:val="24"/>
          <w:lang w:val="es-ES_tradnl"/>
        </w:rPr>
      </w:pPr>
      <w:r w:rsidRPr="00E36B6B">
        <w:rPr>
          <w:rFonts w:ascii="Calibri" w:eastAsia="Calibri" w:hAnsi="Calibri" w:cs="Calibri"/>
          <w:b/>
          <w:i/>
          <w:sz w:val="24"/>
          <w:szCs w:val="24"/>
          <w:lang w:val="es-ES_tradnl"/>
        </w:rPr>
        <w:t>“Acceso a la Justicia y el Derecho a un Juicio Justo”</w:t>
      </w:r>
    </w:p>
    <w:p w:rsidR="00E36B6B" w:rsidRPr="00E36B6B" w:rsidRDefault="00E36B6B" w:rsidP="00E36B6B">
      <w:pPr>
        <w:spacing w:after="0" w:line="240" w:lineRule="auto"/>
        <w:rPr>
          <w:rFonts w:ascii="Calibri" w:eastAsia="Calibri" w:hAnsi="Calibri" w:cs="Calibri"/>
          <w:b/>
          <w:sz w:val="24"/>
          <w:szCs w:val="24"/>
          <w:lang w:val="es-ES_tradnl"/>
        </w:rPr>
      </w:pPr>
    </w:p>
    <w:p w:rsidR="00E36B6B" w:rsidRPr="00E36B6B" w:rsidRDefault="00E36B6B" w:rsidP="00E36B6B">
      <w:pPr>
        <w:numPr>
          <w:ilvl w:val="0"/>
          <w:numId w:val="1"/>
        </w:numPr>
        <w:spacing w:after="0" w:line="240" w:lineRule="auto"/>
        <w:jc w:val="both"/>
        <w:rPr>
          <w:rFonts w:ascii="Calibri" w:eastAsia="Times New Roman" w:hAnsi="Calibri" w:cs="Calibri"/>
          <w:sz w:val="24"/>
          <w:szCs w:val="24"/>
          <w:lang w:val="es-ES_tradnl" w:eastAsia="es-PE"/>
        </w:rPr>
      </w:pPr>
      <w:r w:rsidRPr="00E36B6B">
        <w:rPr>
          <w:rFonts w:ascii="Calibri" w:eastAsia="Times New Roman" w:hAnsi="Calibri" w:cs="Calibri"/>
          <w:b/>
          <w:sz w:val="24"/>
          <w:szCs w:val="24"/>
          <w:lang w:val="es-ES_tradnl" w:eastAsia="es-PE"/>
        </w:rPr>
        <w:t>Antecedentes</w:t>
      </w:r>
    </w:p>
    <w:p w:rsidR="00E36B6B" w:rsidRPr="00E36B6B" w:rsidRDefault="00E36B6B" w:rsidP="00E36B6B">
      <w:pPr>
        <w:spacing w:after="0" w:line="240" w:lineRule="auto"/>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Fundación CONSTRUIR  es una organización civil boliviana sin fines de lucro que desarrolla actividades de investigación, educación, comunicación, deliberación, monitoreo e incidencia social, con la finalidad de contribuir a coordinar y promover acciones y estrategias que generen procesos de participación ciudadana para fortalecer el acceso a la justicia, la vigencia plena de los derechos fundamentales de las personas y el desarrollo democrático, social y económico con equidad de género en Bolivia.</w:t>
      </w:r>
    </w:p>
    <w:p w:rsidR="00E36B6B" w:rsidRPr="00E36B6B" w:rsidRDefault="00E36B6B" w:rsidP="00E36B6B">
      <w:pPr>
        <w:spacing w:after="0" w:line="240" w:lineRule="auto"/>
        <w:jc w:val="both"/>
        <w:rPr>
          <w:rFonts w:ascii="Calibri" w:eastAsia="Calibri" w:hAnsi="Calibri" w:cs="Calibri"/>
          <w:sz w:val="24"/>
          <w:szCs w:val="24"/>
          <w:lang w:val="es-ES_tradnl"/>
        </w:rPr>
      </w:pPr>
    </w:p>
    <w:p w:rsidR="00E36B6B" w:rsidRPr="00E36B6B" w:rsidRDefault="00E36B6B" w:rsidP="00E36B6B">
      <w:pPr>
        <w:spacing w:after="0" w:line="240" w:lineRule="auto"/>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Con</w:t>
      </w:r>
      <w:r w:rsidRPr="00E36B6B">
        <w:rPr>
          <w:rFonts w:ascii="Calibri" w:eastAsia="Calibri" w:hAnsi="Calibri" w:cs="Calibri"/>
          <w:sz w:val="24"/>
          <w:szCs w:val="24"/>
          <w:lang w:val="es-ES"/>
        </w:rPr>
        <w:t xml:space="preserve"> el apoyo de la Unión Europea, Fundación CONSTRUIR, Fundación UNIR, Asociación Un Nuevo Camino, Visión Mundial en coordinación con la Comunidad de Derechos Humanos y  con el apoyo de la Unión Europea en Bolivia se encuentran ejecutando el Proyecto: Participación Ciudadana en la Reforma para el acceso igualitario a la Justicia en Bolivia (EIDHR/2018/403-733) que tiene como objetivo contribuir al proceso de reforma a la justicia en Bolivia mediante la participación de la sociedad civil organizada en acciones integrales, bajo un enfoque inclusivo de género, generacional y de Derechos Humanos.</w:t>
      </w:r>
    </w:p>
    <w:p w:rsidR="00E36B6B" w:rsidRPr="00E36B6B" w:rsidRDefault="00E36B6B" w:rsidP="00E36B6B">
      <w:pPr>
        <w:spacing w:after="0" w:line="240" w:lineRule="auto"/>
        <w:jc w:val="both"/>
        <w:rPr>
          <w:rFonts w:ascii="Calibri" w:eastAsia="Calibri" w:hAnsi="Calibri" w:cs="Calibri"/>
          <w:sz w:val="24"/>
          <w:szCs w:val="24"/>
          <w:lang w:val="es-ES"/>
        </w:rPr>
      </w:pPr>
    </w:p>
    <w:p w:rsidR="00E36B6B" w:rsidRPr="00E36B6B" w:rsidRDefault="00E36B6B" w:rsidP="00E36B6B">
      <w:pPr>
        <w:spacing w:after="0" w:line="240" w:lineRule="auto"/>
        <w:jc w:val="both"/>
        <w:rPr>
          <w:rFonts w:ascii="Calibri" w:eastAsia="Calibri" w:hAnsi="Calibri" w:cs="Calibri"/>
          <w:b/>
          <w:bCs/>
          <w:sz w:val="24"/>
          <w:szCs w:val="24"/>
          <w:lang w:val="es-ES_tradnl"/>
        </w:rPr>
      </w:pPr>
      <w:bookmarkStart w:id="0" w:name="_Hlk94518697"/>
      <w:r w:rsidRPr="00E36B6B">
        <w:rPr>
          <w:rFonts w:ascii="Calibri" w:eastAsia="Calibri" w:hAnsi="Calibri" w:cs="Calibri"/>
          <w:sz w:val="24"/>
          <w:szCs w:val="24"/>
          <w:lang w:val="es-ES_tradnl"/>
        </w:rPr>
        <w:t xml:space="preserve">En el marco de los objetivos y las actividades planteadas se requiere los servicios de una persona natural o jurídica, para la impresión  del </w:t>
      </w:r>
      <w:r w:rsidRPr="00E36B6B">
        <w:rPr>
          <w:rFonts w:ascii="Calibri" w:eastAsia="Calibri" w:hAnsi="Calibri" w:cs="Calibri"/>
          <w:b/>
          <w:bCs/>
          <w:sz w:val="24"/>
          <w:szCs w:val="24"/>
          <w:lang w:val="es-ES_tradnl"/>
        </w:rPr>
        <w:t>Boletín: Monitoreando la Situación de los Derechos Humanos “Acceso a la Justicia y el Derecho a un Juicio Justo”.</w:t>
      </w:r>
    </w:p>
    <w:p w:rsidR="00E36B6B" w:rsidRPr="00E36B6B" w:rsidRDefault="00E36B6B" w:rsidP="00E36B6B">
      <w:pPr>
        <w:spacing w:after="0" w:line="240" w:lineRule="auto"/>
        <w:jc w:val="both"/>
        <w:rPr>
          <w:rFonts w:ascii="Calibri" w:eastAsia="Calibri" w:hAnsi="Calibri" w:cs="Calibri"/>
          <w:b/>
          <w:sz w:val="24"/>
          <w:szCs w:val="24"/>
          <w:lang w:val="es-ES_tradnl"/>
        </w:rPr>
      </w:pPr>
      <w:r w:rsidRPr="00E36B6B" w:rsidDel="00DB2115">
        <w:rPr>
          <w:rFonts w:ascii="Calibri" w:eastAsia="Calibri" w:hAnsi="Calibri" w:cs="Calibri"/>
          <w:i/>
          <w:sz w:val="24"/>
          <w:szCs w:val="24"/>
          <w:lang w:val="es-ES_tradnl"/>
        </w:rPr>
        <w:t xml:space="preserve"> </w:t>
      </w:r>
      <w:bookmarkEnd w:id="0"/>
    </w:p>
    <w:p w:rsidR="00E36B6B" w:rsidRPr="00E36B6B" w:rsidRDefault="00E36B6B" w:rsidP="00E36B6B">
      <w:pPr>
        <w:numPr>
          <w:ilvl w:val="0"/>
          <w:numId w:val="1"/>
        </w:numPr>
        <w:spacing w:after="0" w:line="259" w:lineRule="auto"/>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Objeto</w:t>
      </w:r>
    </w:p>
    <w:p w:rsidR="00E36B6B" w:rsidRPr="00E36B6B" w:rsidRDefault="00E36B6B" w:rsidP="00E36B6B">
      <w:pPr>
        <w:spacing w:after="0"/>
        <w:contextualSpacing/>
        <w:jc w:val="both"/>
        <w:rPr>
          <w:rFonts w:ascii="Calibri" w:eastAsia="Calibri" w:hAnsi="Calibri" w:cs="Calibri"/>
          <w:b/>
          <w:bCs/>
          <w:sz w:val="24"/>
          <w:szCs w:val="24"/>
          <w:lang w:val="es-ES_tradnl"/>
        </w:rPr>
      </w:pPr>
      <w:r w:rsidRPr="00E36B6B">
        <w:rPr>
          <w:rFonts w:ascii="Calibri" w:eastAsia="Calibri" w:hAnsi="Calibri" w:cs="Calibri"/>
          <w:sz w:val="24"/>
          <w:szCs w:val="24"/>
          <w:lang w:val="es-ES_tradnl"/>
        </w:rPr>
        <w:t xml:space="preserve">La presente convocatoria está referida a la contratación de una persona natural o jurídica que preste servicios de impresión de: </w:t>
      </w:r>
      <w:r w:rsidRPr="00E36B6B">
        <w:rPr>
          <w:rFonts w:ascii="Calibri" w:eastAsia="Calibri" w:hAnsi="Calibri" w:cs="Calibri"/>
          <w:b/>
          <w:bCs/>
          <w:sz w:val="24"/>
          <w:szCs w:val="24"/>
          <w:lang w:val="es-ES_tradnl"/>
        </w:rPr>
        <w:t>Boletín: Monitoreando la Situación de los Derechos</w:t>
      </w:r>
    </w:p>
    <w:p w:rsidR="00E36B6B" w:rsidRPr="00E36B6B" w:rsidRDefault="00E36B6B" w:rsidP="00E36B6B">
      <w:pPr>
        <w:spacing w:after="0"/>
        <w:contextualSpacing/>
        <w:jc w:val="both"/>
        <w:rPr>
          <w:rFonts w:ascii="Calibri" w:eastAsia="Calibri" w:hAnsi="Calibri" w:cs="Calibri"/>
          <w:b/>
          <w:bCs/>
          <w:sz w:val="24"/>
          <w:szCs w:val="24"/>
          <w:lang w:val="es-ES_tradnl"/>
        </w:rPr>
      </w:pPr>
      <w:r w:rsidRPr="00E36B6B">
        <w:rPr>
          <w:rFonts w:ascii="Calibri" w:eastAsia="Calibri" w:hAnsi="Calibri" w:cs="Calibri"/>
          <w:b/>
          <w:bCs/>
          <w:sz w:val="24"/>
          <w:szCs w:val="24"/>
          <w:lang w:val="es-ES_tradnl"/>
        </w:rPr>
        <w:t xml:space="preserve">Humanos “Acceso a la Justicia y el Derecho a un Juicio Justo” </w:t>
      </w:r>
      <w:r w:rsidRPr="00E36B6B">
        <w:rPr>
          <w:rFonts w:ascii="Calibri" w:eastAsia="Calibri" w:hAnsi="Calibri" w:cs="Calibri"/>
          <w:sz w:val="24"/>
          <w:szCs w:val="24"/>
          <w:lang w:val="es-ES_tradnl"/>
        </w:rPr>
        <w:t>de acuerdo a las siguientes características:</w:t>
      </w:r>
    </w:p>
    <w:p w:rsidR="00E36B6B" w:rsidRPr="00E36B6B" w:rsidRDefault="00E36B6B" w:rsidP="00E36B6B">
      <w:pPr>
        <w:spacing w:after="0"/>
        <w:contextualSpacing/>
        <w:jc w:val="both"/>
        <w:rPr>
          <w:rFonts w:ascii="Calibri" w:eastAsia="Calibri" w:hAnsi="Calibri" w:cs="Calibri"/>
          <w:sz w:val="24"/>
          <w:szCs w:val="24"/>
          <w:lang w:val="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1"/>
        <w:gridCol w:w="1701"/>
      </w:tblGrid>
      <w:tr w:rsidR="00E36B6B" w:rsidRPr="00E36B6B" w:rsidTr="00ED6B39">
        <w:tc>
          <w:tcPr>
            <w:tcW w:w="2977" w:type="dxa"/>
            <w:shd w:val="clear" w:color="auto" w:fill="auto"/>
          </w:tcPr>
          <w:p w:rsidR="00E36B6B" w:rsidRPr="00E36B6B" w:rsidRDefault="00E36B6B" w:rsidP="00E36B6B">
            <w:pPr>
              <w:spacing w:after="0"/>
              <w:contextualSpacing/>
              <w:jc w:val="both"/>
              <w:rPr>
                <w:rFonts w:ascii="Calibri" w:eastAsia="Calibri" w:hAnsi="Calibri" w:cs="Calibri"/>
                <w:b/>
                <w:sz w:val="24"/>
                <w:szCs w:val="24"/>
                <w:lang w:val="es-ES_tradnl"/>
              </w:rPr>
            </w:pPr>
            <w:bookmarkStart w:id="1" w:name="_Hlk105869074"/>
            <w:r w:rsidRPr="00E36B6B">
              <w:rPr>
                <w:rFonts w:ascii="Calibri" w:eastAsia="Calibri" w:hAnsi="Calibri" w:cs="Calibri"/>
                <w:b/>
                <w:sz w:val="24"/>
                <w:szCs w:val="24"/>
                <w:lang w:val="es-ES_tradnl"/>
              </w:rPr>
              <w:t>Material</w:t>
            </w:r>
          </w:p>
        </w:tc>
        <w:tc>
          <w:tcPr>
            <w:tcW w:w="4111" w:type="dxa"/>
            <w:shd w:val="clear" w:color="auto" w:fill="auto"/>
          </w:tcPr>
          <w:p w:rsidR="00E36B6B" w:rsidRPr="00E36B6B" w:rsidRDefault="00E36B6B" w:rsidP="00E36B6B">
            <w:pPr>
              <w:spacing w:after="0"/>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 xml:space="preserve">Descripción </w:t>
            </w:r>
          </w:p>
        </w:tc>
        <w:tc>
          <w:tcPr>
            <w:tcW w:w="1701" w:type="dxa"/>
            <w:shd w:val="clear" w:color="auto" w:fill="auto"/>
          </w:tcPr>
          <w:p w:rsidR="00E36B6B" w:rsidRPr="00E36B6B" w:rsidRDefault="00E36B6B" w:rsidP="00E36B6B">
            <w:pPr>
              <w:spacing w:after="0"/>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Tiraje</w:t>
            </w:r>
          </w:p>
        </w:tc>
      </w:tr>
      <w:tr w:rsidR="00E36B6B" w:rsidRPr="00E36B6B" w:rsidTr="00ED6B39">
        <w:tc>
          <w:tcPr>
            <w:tcW w:w="2977" w:type="dxa"/>
            <w:shd w:val="clear" w:color="auto" w:fill="auto"/>
          </w:tcPr>
          <w:p w:rsidR="00E36B6B" w:rsidRPr="00E36B6B" w:rsidRDefault="00E36B6B" w:rsidP="00E36B6B">
            <w:pPr>
              <w:spacing w:after="0" w:line="240" w:lineRule="auto"/>
              <w:jc w:val="both"/>
              <w:rPr>
                <w:rFonts w:ascii="Calibri" w:eastAsia="Calibri" w:hAnsi="Calibri" w:cs="Calibri"/>
                <w:b/>
                <w:i/>
                <w:sz w:val="24"/>
                <w:szCs w:val="24"/>
                <w:lang w:val="es-ES_tradnl"/>
              </w:rPr>
            </w:pPr>
            <w:r w:rsidRPr="00E36B6B">
              <w:rPr>
                <w:rFonts w:ascii="Calibri" w:eastAsia="Calibri" w:hAnsi="Calibri" w:cs="Calibri"/>
                <w:sz w:val="24"/>
                <w:szCs w:val="24"/>
                <w:lang w:val="es-ES_tradnl"/>
              </w:rPr>
              <w:t xml:space="preserve"> Boletín: </w:t>
            </w:r>
            <w:r w:rsidRPr="00E36B6B">
              <w:rPr>
                <w:rFonts w:ascii="Calibri" w:eastAsia="Calibri" w:hAnsi="Calibri" w:cs="Calibri"/>
                <w:b/>
                <w:i/>
                <w:sz w:val="24"/>
                <w:szCs w:val="24"/>
                <w:lang w:val="es-ES_tradnl"/>
              </w:rPr>
              <w:t>Monitoreando la Situación de los Derechos</w:t>
            </w:r>
          </w:p>
          <w:p w:rsidR="00E36B6B" w:rsidRPr="00E36B6B" w:rsidRDefault="00E36B6B" w:rsidP="00E36B6B">
            <w:pPr>
              <w:spacing w:after="0" w:line="240" w:lineRule="auto"/>
              <w:jc w:val="both"/>
              <w:rPr>
                <w:rFonts w:ascii="Calibri" w:eastAsia="Calibri" w:hAnsi="Calibri" w:cs="Calibri"/>
                <w:b/>
                <w:i/>
                <w:sz w:val="24"/>
                <w:szCs w:val="24"/>
                <w:lang w:val="es-ES_tradnl"/>
              </w:rPr>
            </w:pPr>
            <w:r w:rsidRPr="00E36B6B">
              <w:rPr>
                <w:rFonts w:ascii="Calibri" w:eastAsia="Calibri" w:hAnsi="Calibri" w:cs="Calibri"/>
                <w:b/>
                <w:i/>
                <w:sz w:val="24"/>
                <w:szCs w:val="24"/>
                <w:lang w:val="es-ES_tradnl"/>
              </w:rPr>
              <w:t>Humanos</w:t>
            </w:r>
          </w:p>
          <w:p w:rsidR="00E36B6B" w:rsidRPr="00E36B6B" w:rsidRDefault="00E36B6B" w:rsidP="00E36B6B">
            <w:pPr>
              <w:spacing w:after="0" w:line="240" w:lineRule="auto"/>
              <w:jc w:val="both"/>
              <w:rPr>
                <w:rFonts w:ascii="Calibri" w:eastAsia="Calibri" w:hAnsi="Calibri" w:cs="Calibri"/>
                <w:b/>
                <w:i/>
                <w:sz w:val="24"/>
                <w:szCs w:val="24"/>
                <w:lang w:val="es-ES_tradnl"/>
              </w:rPr>
            </w:pPr>
            <w:r w:rsidRPr="00E36B6B">
              <w:rPr>
                <w:rFonts w:ascii="Calibri" w:eastAsia="Calibri" w:hAnsi="Calibri" w:cs="Calibri"/>
                <w:b/>
                <w:i/>
                <w:sz w:val="24"/>
                <w:szCs w:val="24"/>
                <w:lang w:val="es-ES_tradnl"/>
              </w:rPr>
              <w:t>“Acceso a la Justicia y el Derecho a un Juicio Justo”</w:t>
            </w:r>
          </w:p>
        </w:tc>
        <w:tc>
          <w:tcPr>
            <w:tcW w:w="4111" w:type="dxa"/>
            <w:shd w:val="clear" w:color="auto" w:fill="auto"/>
          </w:tcPr>
          <w:p w:rsidR="00E36B6B" w:rsidRPr="00E36B6B" w:rsidRDefault="00E36B6B" w:rsidP="00E36B6B">
            <w:pPr>
              <w:spacing w:after="0" w:line="240" w:lineRule="auto"/>
              <w:ind w:left="720" w:hanging="720"/>
              <w:contextualSpacing/>
              <w:rPr>
                <w:rFonts w:ascii="Calibri" w:eastAsia="Calibri" w:hAnsi="Calibri" w:cs="Calibri"/>
                <w:sz w:val="24"/>
                <w:szCs w:val="24"/>
                <w:lang w:val="es-ES_tradnl"/>
              </w:rPr>
            </w:pPr>
            <w:r w:rsidRPr="00E36B6B">
              <w:rPr>
                <w:rFonts w:ascii="Calibri" w:eastAsia="Calibri" w:hAnsi="Calibri" w:cs="Calibri"/>
                <w:sz w:val="24"/>
                <w:szCs w:val="24"/>
                <w:lang w:val="es-ES_tradnl"/>
              </w:rPr>
              <w:t>Formato:                  Carta</w:t>
            </w:r>
          </w:p>
          <w:p w:rsidR="00E36B6B" w:rsidRPr="00E36B6B" w:rsidRDefault="00E36B6B" w:rsidP="00E36B6B">
            <w:pPr>
              <w:spacing w:after="0" w:line="240" w:lineRule="auto"/>
              <w:ind w:left="720" w:hanging="720"/>
              <w:contextualSpacing/>
              <w:rPr>
                <w:rFonts w:ascii="Calibri" w:eastAsia="Calibri" w:hAnsi="Calibri" w:cs="Calibri"/>
                <w:sz w:val="24"/>
                <w:szCs w:val="24"/>
                <w:lang w:val="es-ES_tradnl"/>
              </w:rPr>
            </w:pPr>
            <w:r w:rsidRPr="00E36B6B">
              <w:rPr>
                <w:rFonts w:ascii="Calibri" w:eastAsia="Calibri" w:hAnsi="Calibri" w:cs="Calibri"/>
                <w:sz w:val="24"/>
                <w:szCs w:val="24"/>
                <w:lang w:val="es-ES_tradnl"/>
              </w:rPr>
              <w:t>No. de páginas:       40</w:t>
            </w:r>
          </w:p>
          <w:p w:rsidR="00E36B6B" w:rsidRPr="00E36B6B" w:rsidRDefault="00E36B6B" w:rsidP="00E36B6B">
            <w:pPr>
              <w:spacing w:after="0" w:line="240" w:lineRule="auto"/>
              <w:ind w:left="720" w:hanging="720"/>
              <w:contextualSpacing/>
              <w:rPr>
                <w:rFonts w:ascii="Calibri" w:eastAsia="Calibri" w:hAnsi="Calibri" w:cs="Calibri"/>
                <w:sz w:val="24"/>
                <w:szCs w:val="24"/>
                <w:lang w:val="es-ES_tradnl"/>
              </w:rPr>
            </w:pPr>
            <w:r w:rsidRPr="00E36B6B">
              <w:rPr>
                <w:rFonts w:ascii="Calibri" w:eastAsia="Calibri" w:hAnsi="Calibri" w:cs="Calibri"/>
                <w:sz w:val="24"/>
                <w:szCs w:val="24"/>
                <w:lang w:val="es-ES_tradnl"/>
              </w:rPr>
              <w:t>Material:                  Couche</w:t>
            </w:r>
          </w:p>
          <w:p w:rsidR="00E36B6B" w:rsidRPr="00E36B6B" w:rsidRDefault="00E36B6B" w:rsidP="00E36B6B">
            <w:pPr>
              <w:spacing w:after="0" w:line="240" w:lineRule="auto"/>
              <w:ind w:left="720" w:hanging="720"/>
              <w:contextualSpacing/>
              <w:rPr>
                <w:rFonts w:ascii="Calibri" w:eastAsia="Calibri" w:hAnsi="Calibri" w:cs="Calibri"/>
                <w:sz w:val="24"/>
                <w:szCs w:val="24"/>
                <w:lang w:val="es-ES_tradnl"/>
              </w:rPr>
            </w:pPr>
            <w:r w:rsidRPr="00E36B6B">
              <w:rPr>
                <w:rFonts w:ascii="Calibri" w:eastAsia="Calibri" w:hAnsi="Calibri" w:cs="Calibri"/>
                <w:sz w:val="24"/>
                <w:szCs w:val="24"/>
                <w:lang w:val="es-ES_tradnl"/>
              </w:rPr>
              <w:t>Impresión:               Full color</w:t>
            </w:r>
          </w:p>
          <w:p w:rsidR="00E36B6B" w:rsidRPr="00E36B6B" w:rsidRDefault="00E36B6B" w:rsidP="00E36B6B">
            <w:pPr>
              <w:spacing w:after="0" w:line="240" w:lineRule="auto"/>
              <w:contextualSpacing/>
              <w:rPr>
                <w:rFonts w:ascii="Calibri" w:eastAsia="Calibri" w:hAnsi="Calibri" w:cs="Calibri"/>
                <w:sz w:val="24"/>
                <w:szCs w:val="24"/>
                <w:lang w:val="es-ES_tradnl"/>
              </w:rPr>
            </w:pPr>
            <w:r w:rsidRPr="00E36B6B">
              <w:rPr>
                <w:rFonts w:ascii="Calibri" w:eastAsia="Calibri" w:hAnsi="Calibri" w:cs="Calibri"/>
                <w:sz w:val="24"/>
                <w:szCs w:val="24"/>
                <w:lang w:val="es-ES_tradnl"/>
              </w:rPr>
              <w:t>Acabado:                  Doblado engrapado</w:t>
            </w:r>
          </w:p>
        </w:tc>
        <w:tc>
          <w:tcPr>
            <w:tcW w:w="1701" w:type="dxa"/>
            <w:shd w:val="clear" w:color="auto" w:fill="auto"/>
          </w:tcPr>
          <w:p w:rsidR="00E36B6B" w:rsidRPr="00E36B6B" w:rsidRDefault="00E36B6B" w:rsidP="00E36B6B">
            <w:pPr>
              <w:spacing w:after="0" w:line="240" w:lineRule="auto"/>
              <w:ind w:left="720" w:hanging="720"/>
              <w:contextualSpacing/>
              <w:rPr>
                <w:rFonts w:ascii="Calibri" w:eastAsia="Calibri" w:hAnsi="Calibri" w:cs="Calibri"/>
                <w:sz w:val="24"/>
                <w:szCs w:val="24"/>
                <w:lang w:val="es-ES_tradnl"/>
              </w:rPr>
            </w:pPr>
            <w:r w:rsidRPr="00E36B6B">
              <w:rPr>
                <w:rFonts w:ascii="Calibri" w:eastAsia="Calibri" w:hAnsi="Calibri" w:cs="Calibri"/>
                <w:sz w:val="24"/>
                <w:szCs w:val="24"/>
                <w:lang w:val="es-ES_tradnl"/>
              </w:rPr>
              <w:t>500</w:t>
            </w:r>
          </w:p>
          <w:p w:rsidR="00E36B6B" w:rsidRPr="00E36B6B" w:rsidRDefault="00E36B6B" w:rsidP="00E36B6B">
            <w:pPr>
              <w:spacing w:after="0" w:line="240" w:lineRule="auto"/>
              <w:ind w:left="720" w:hanging="720"/>
              <w:contextualSpacing/>
              <w:rPr>
                <w:rFonts w:ascii="Calibri" w:eastAsia="Calibri" w:hAnsi="Calibri" w:cs="Calibri"/>
                <w:sz w:val="24"/>
                <w:szCs w:val="24"/>
                <w:lang w:val="es-ES_tradnl"/>
              </w:rPr>
            </w:pPr>
            <w:r w:rsidRPr="00E36B6B">
              <w:rPr>
                <w:rFonts w:ascii="Calibri" w:eastAsia="Calibri" w:hAnsi="Calibri" w:cs="Calibri"/>
                <w:sz w:val="24"/>
                <w:szCs w:val="24"/>
                <w:lang w:val="es-ES_tradnl"/>
              </w:rPr>
              <w:t>Ejemplares</w:t>
            </w:r>
          </w:p>
          <w:p w:rsidR="00E36B6B" w:rsidRPr="00E36B6B" w:rsidRDefault="00E36B6B" w:rsidP="00E36B6B">
            <w:pPr>
              <w:spacing w:after="0" w:line="240" w:lineRule="auto"/>
              <w:ind w:left="720" w:hanging="720"/>
              <w:contextualSpacing/>
              <w:rPr>
                <w:rFonts w:ascii="Calibri" w:eastAsia="Calibri" w:hAnsi="Calibri" w:cs="Calibri"/>
                <w:sz w:val="24"/>
                <w:szCs w:val="24"/>
                <w:lang w:val="es-ES_tradnl"/>
              </w:rPr>
            </w:pPr>
          </w:p>
          <w:p w:rsidR="00E36B6B" w:rsidRPr="00E36B6B" w:rsidRDefault="00E36B6B" w:rsidP="00E36B6B">
            <w:pPr>
              <w:spacing w:after="0"/>
              <w:contextualSpacing/>
              <w:rPr>
                <w:rFonts w:ascii="Calibri" w:eastAsia="Calibri" w:hAnsi="Calibri" w:cs="Calibri"/>
                <w:sz w:val="24"/>
                <w:szCs w:val="24"/>
                <w:lang w:val="es-ES_tradnl"/>
              </w:rPr>
            </w:pPr>
          </w:p>
        </w:tc>
      </w:tr>
      <w:bookmarkEnd w:id="1"/>
    </w:tbl>
    <w:p w:rsidR="00E36B6B" w:rsidRPr="00E36B6B" w:rsidRDefault="00E36B6B" w:rsidP="00E36B6B">
      <w:pPr>
        <w:spacing w:after="0"/>
        <w:contextualSpacing/>
        <w:jc w:val="both"/>
        <w:rPr>
          <w:rFonts w:ascii="Calibri" w:eastAsia="Calibri" w:hAnsi="Calibri" w:cs="Calibri"/>
          <w:sz w:val="24"/>
          <w:szCs w:val="24"/>
          <w:lang w:val="es-ES_tradnl"/>
        </w:rPr>
      </w:pPr>
    </w:p>
    <w:p w:rsidR="00E36B6B" w:rsidRPr="00E36B6B" w:rsidRDefault="00E36B6B" w:rsidP="00E36B6B">
      <w:pPr>
        <w:spacing w:after="0"/>
        <w:contextualSpacing/>
        <w:jc w:val="both"/>
        <w:rPr>
          <w:rFonts w:ascii="Calibri" w:eastAsia="Calibri" w:hAnsi="Calibri" w:cs="Calibri"/>
          <w:i/>
          <w:sz w:val="24"/>
          <w:szCs w:val="24"/>
          <w:lang w:val="es-ES_tradnl"/>
        </w:rPr>
      </w:pPr>
      <w:r w:rsidRPr="00E36B6B">
        <w:rPr>
          <w:rFonts w:ascii="Calibri" w:eastAsia="Calibri" w:hAnsi="Calibri" w:cs="Calibri"/>
          <w:b/>
          <w:i/>
          <w:sz w:val="24"/>
          <w:szCs w:val="24"/>
          <w:u w:val="single"/>
          <w:lang w:val="es-ES_tradnl"/>
        </w:rPr>
        <w:t>NOTA:</w:t>
      </w:r>
      <w:r w:rsidRPr="00E36B6B">
        <w:rPr>
          <w:rFonts w:ascii="Calibri" w:eastAsia="Calibri" w:hAnsi="Calibri" w:cs="Calibri"/>
          <w:i/>
          <w:sz w:val="24"/>
          <w:szCs w:val="24"/>
          <w:lang w:val="es-ES_tradnl"/>
        </w:rPr>
        <w:t xml:space="preserve"> El costo de impresión deberá incluir el registro ISBN para identificar los derechos de autor de la publicación.</w:t>
      </w:r>
    </w:p>
    <w:p w:rsidR="00E36B6B" w:rsidRPr="00E36B6B" w:rsidRDefault="00E36B6B" w:rsidP="00E36B6B">
      <w:pPr>
        <w:spacing w:after="0"/>
        <w:contextualSpacing/>
        <w:jc w:val="both"/>
        <w:rPr>
          <w:rFonts w:ascii="Calibri" w:eastAsia="Calibri" w:hAnsi="Calibri" w:cs="Calibri"/>
          <w:sz w:val="24"/>
          <w:szCs w:val="24"/>
          <w:lang w:val="es-ES_tradnl"/>
        </w:rPr>
      </w:pPr>
    </w:p>
    <w:p w:rsidR="00E36B6B" w:rsidRPr="00E36B6B" w:rsidRDefault="00E36B6B" w:rsidP="00E36B6B">
      <w:pPr>
        <w:numPr>
          <w:ilvl w:val="0"/>
          <w:numId w:val="1"/>
        </w:numPr>
        <w:spacing w:after="0" w:line="259" w:lineRule="auto"/>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Productos del servicio</w:t>
      </w:r>
    </w:p>
    <w:p w:rsidR="00E36B6B" w:rsidRPr="00E36B6B" w:rsidRDefault="00E36B6B" w:rsidP="00E36B6B">
      <w:pPr>
        <w:spacing w:after="0" w:line="240" w:lineRule="auto"/>
        <w:jc w:val="both"/>
        <w:rPr>
          <w:rFonts w:ascii="Calibri" w:eastAsia="Calibri" w:hAnsi="Calibri" w:cs="Calibri"/>
          <w:b/>
          <w:i/>
          <w:sz w:val="24"/>
          <w:szCs w:val="24"/>
          <w:lang w:val="es-ES_tradnl"/>
        </w:rPr>
      </w:pPr>
      <w:r w:rsidRPr="00E36B6B">
        <w:rPr>
          <w:rFonts w:ascii="Calibri" w:eastAsia="Calibri" w:hAnsi="Calibri" w:cs="Calibri"/>
          <w:sz w:val="24"/>
          <w:szCs w:val="24"/>
          <w:lang w:val="es-ES_tradnl"/>
        </w:rPr>
        <w:t xml:space="preserve">Impresión del Boletín: </w:t>
      </w:r>
      <w:r w:rsidRPr="00E36B6B">
        <w:rPr>
          <w:rFonts w:ascii="Calibri" w:eastAsia="Calibri" w:hAnsi="Calibri" w:cs="Calibri"/>
          <w:b/>
          <w:i/>
          <w:sz w:val="24"/>
          <w:szCs w:val="24"/>
          <w:lang w:val="es-ES_tradnl"/>
        </w:rPr>
        <w:t>Monitoreando la Situación de los Derechos Humanos “Acceso a la Justicia y el Derecho a un Juicio Justo”</w:t>
      </w:r>
    </w:p>
    <w:p w:rsidR="00E36B6B" w:rsidRPr="00E36B6B" w:rsidRDefault="00E36B6B" w:rsidP="00E36B6B">
      <w:pPr>
        <w:spacing w:after="0"/>
        <w:contextualSpacing/>
        <w:jc w:val="both"/>
        <w:rPr>
          <w:rFonts w:ascii="Calibri" w:eastAsia="Calibri" w:hAnsi="Calibri" w:cs="Calibri"/>
          <w:sz w:val="24"/>
          <w:szCs w:val="24"/>
          <w:lang w:val="es-ES_tradnl"/>
        </w:rPr>
      </w:pPr>
    </w:p>
    <w:p w:rsidR="00E36B6B" w:rsidRPr="00E36B6B" w:rsidRDefault="00E36B6B" w:rsidP="00E36B6B">
      <w:pPr>
        <w:numPr>
          <w:ilvl w:val="0"/>
          <w:numId w:val="1"/>
        </w:numPr>
        <w:spacing w:after="0" w:line="259" w:lineRule="auto"/>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 xml:space="preserve">Coordinación </w:t>
      </w:r>
    </w:p>
    <w:p w:rsidR="00E36B6B" w:rsidRPr="00E36B6B" w:rsidRDefault="00E36B6B" w:rsidP="00E36B6B">
      <w:pPr>
        <w:spacing w:after="0"/>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Todo el proceso de pruebas e impresión definitiva implica una coordinación permanente entre el área de Comunicación de Fundación CONSTRUIR, la Comunidad de Derechos Humanos y la empresa contratada, debiendo contar con la aprobación respectiva.</w:t>
      </w:r>
    </w:p>
    <w:p w:rsidR="00E36B6B" w:rsidRPr="00E36B6B" w:rsidRDefault="00E36B6B" w:rsidP="00E36B6B">
      <w:pPr>
        <w:spacing w:after="0"/>
        <w:contextualSpacing/>
        <w:jc w:val="both"/>
        <w:rPr>
          <w:rFonts w:ascii="Calibri" w:eastAsia="Calibri" w:hAnsi="Calibri" w:cs="Calibri"/>
          <w:sz w:val="24"/>
          <w:szCs w:val="24"/>
          <w:lang w:val="es-ES_tradnl"/>
        </w:rPr>
      </w:pPr>
    </w:p>
    <w:p w:rsidR="00E36B6B" w:rsidRPr="00E36B6B" w:rsidRDefault="00E36B6B" w:rsidP="00E36B6B">
      <w:pPr>
        <w:numPr>
          <w:ilvl w:val="0"/>
          <w:numId w:val="1"/>
        </w:numPr>
        <w:spacing w:after="0" w:line="259" w:lineRule="auto"/>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Plazo de entrega de productos</w:t>
      </w:r>
    </w:p>
    <w:p w:rsidR="00E36B6B" w:rsidRPr="00E36B6B" w:rsidRDefault="00E36B6B" w:rsidP="00E36B6B">
      <w:pPr>
        <w:spacing w:after="0"/>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Las impresiones  deberán ser entregadas a los 8 días hábiles después de haber entregado el documento diseñado para la posterior aprobación de la prueba de color del Boletín por parte de la Comunidad de Derechos Humanos a la empresa contratada.</w:t>
      </w:r>
    </w:p>
    <w:p w:rsidR="00E36B6B" w:rsidRPr="00E36B6B" w:rsidRDefault="00E36B6B" w:rsidP="00E36B6B">
      <w:pPr>
        <w:spacing w:after="0"/>
        <w:contextualSpacing/>
        <w:jc w:val="both"/>
        <w:rPr>
          <w:rFonts w:ascii="Calibri" w:eastAsia="Calibri" w:hAnsi="Calibri" w:cs="Calibri"/>
          <w:sz w:val="24"/>
          <w:szCs w:val="24"/>
          <w:lang w:val="es-ES_tradnl"/>
        </w:rPr>
      </w:pPr>
    </w:p>
    <w:p w:rsidR="00E36B6B" w:rsidRPr="00E36B6B" w:rsidRDefault="00E36B6B" w:rsidP="00E36B6B">
      <w:pPr>
        <w:numPr>
          <w:ilvl w:val="0"/>
          <w:numId w:val="1"/>
        </w:numPr>
        <w:spacing w:after="0" w:line="259" w:lineRule="auto"/>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 xml:space="preserve">Validez de la propuesta económica </w:t>
      </w:r>
    </w:p>
    <w:p w:rsidR="00E36B6B" w:rsidRPr="00E36B6B" w:rsidRDefault="00E36B6B" w:rsidP="00E36B6B">
      <w:pPr>
        <w:spacing w:after="0"/>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Recepcionada la cotización y/o propuesta económica esta deberá tener una validez mínima de 30 días calendario.</w:t>
      </w:r>
    </w:p>
    <w:p w:rsidR="00E36B6B" w:rsidRPr="00E36B6B" w:rsidRDefault="00E36B6B" w:rsidP="00E36B6B">
      <w:pPr>
        <w:spacing w:after="0"/>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 </w:t>
      </w:r>
    </w:p>
    <w:p w:rsidR="00E36B6B" w:rsidRPr="00E36B6B" w:rsidRDefault="00E36B6B" w:rsidP="00E36B6B">
      <w:pPr>
        <w:numPr>
          <w:ilvl w:val="0"/>
          <w:numId w:val="1"/>
        </w:numPr>
        <w:spacing w:after="0" w:line="240" w:lineRule="auto"/>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Adjudicación y sistema de evaluación</w:t>
      </w:r>
    </w:p>
    <w:p w:rsidR="00E36B6B" w:rsidRPr="00E36B6B" w:rsidRDefault="00E36B6B" w:rsidP="00E36B6B">
      <w:pPr>
        <w:numPr>
          <w:ilvl w:val="1"/>
          <w:numId w:val="3"/>
        </w:numPr>
        <w:spacing w:after="0" w:line="240" w:lineRule="auto"/>
        <w:ind w:left="1134" w:hanging="731"/>
        <w:contextualSpacing/>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El servicio de impresión será adjudicado a partir de un proceso de calificación de propuestas, basado en el criterio de la mejor propuesta económica, de acuerdo a los siguientes parámetros: Evaluación de la propuesta económica: La propuesta económica será evaluada de acuerdo a los siguientes criterios: </w:t>
      </w:r>
    </w:p>
    <w:p w:rsidR="00E36B6B" w:rsidRPr="00E36B6B" w:rsidRDefault="00E36B6B" w:rsidP="00E36B6B">
      <w:pPr>
        <w:numPr>
          <w:ilvl w:val="0"/>
          <w:numId w:val="2"/>
        </w:numPr>
        <w:spacing w:after="0" w:line="240" w:lineRule="auto"/>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Propuesta económica enmarcada en el techo presupuestario para el servicio  </w:t>
      </w:r>
    </w:p>
    <w:p w:rsidR="00E36B6B" w:rsidRPr="00E36B6B" w:rsidRDefault="00E36B6B" w:rsidP="00E36B6B">
      <w:pPr>
        <w:numPr>
          <w:ilvl w:val="0"/>
          <w:numId w:val="2"/>
        </w:numPr>
        <w:spacing w:after="0" w:line="240" w:lineRule="auto"/>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Evaluación del precio ofertado entre las propuestas económicas enviadas</w:t>
      </w:r>
    </w:p>
    <w:p w:rsidR="00E36B6B" w:rsidRPr="00E36B6B" w:rsidRDefault="00E36B6B" w:rsidP="00E36B6B">
      <w:pPr>
        <w:numPr>
          <w:ilvl w:val="0"/>
          <w:numId w:val="2"/>
        </w:numPr>
        <w:spacing w:after="0" w:line="240" w:lineRule="auto"/>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Propuesta relacionada con los días de trabajo de acuerdo a lo establecido en el punto 5 del presente documento.  </w:t>
      </w:r>
    </w:p>
    <w:p w:rsidR="00E36B6B" w:rsidRPr="00E36B6B" w:rsidRDefault="00E36B6B" w:rsidP="00E36B6B">
      <w:pPr>
        <w:spacing w:after="0" w:line="240" w:lineRule="auto"/>
        <w:ind w:left="1134"/>
        <w:contextualSpacing/>
        <w:rPr>
          <w:rFonts w:ascii="Calibri" w:eastAsia="Calibri" w:hAnsi="Calibri" w:cs="Calibri"/>
          <w:b/>
          <w:sz w:val="24"/>
          <w:szCs w:val="24"/>
          <w:lang w:val="es-ES_tradnl"/>
        </w:rPr>
      </w:pPr>
    </w:p>
    <w:p w:rsidR="00E36B6B" w:rsidRPr="00E36B6B" w:rsidRDefault="00E36B6B" w:rsidP="00E36B6B">
      <w:pPr>
        <w:numPr>
          <w:ilvl w:val="1"/>
          <w:numId w:val="3"/>
        </w:numPr>
        <w:spacing w:after="0" w:line="240" w:lineRule="auto"/>
        <w:ind w:left="1134" w:hanging="708"/>
        <w:contextualSpacing/>
        <w:rPr>
          <w:rFonts w:ascii="Calibri" w:eastAsia="Calibri" w:hAnsi="Calibri" w:cs="Calibri"/>
          <w:b/>
          <w:sz w:val="24"/>
          <w:szCs w:val="24"/>
          <w:lang w:val="es-ES_tradnl"/>
        </w:rPr>
      </w:pPr>
      <w:r w:rsidRPr="00E36B6B">
        <w:rPr>
          <w:rFonts w:ascii="Calibri" w:eastAsia="Calibri" w:hAnsi="Calibri" w:cs="Calibri"/>
          <w:b/>
          <w:sz w:val="24"/>
          <w:szCs w:val="24"/>
          <w:lang w:val="es-ES_tradnl"/>
        </w:rPr>
        <w:t xml:space="preserve">Selección y evaluación:  </w:t>
      </w:r>
    </w:p>
    <w:p w:rsidR="00E36B6B" w:rsidRPr="00E36B6B" w:rsidRDefault="00E36B6B" w:rsidP="00E36B6B">
      <w:pPr>
        <w:spacing w:after="0" w:line="240" w:lineRule="auto"/>
        <w:ind w:left="720"/>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La selección de la propuesta se desarrollará a través de la reunión de un comité de evaluación que procederá con la revisión del cumplimiento de los criterios de adjudicación. Solo las propuestas que cumplan con los criterios definidos podrán ser evaluadas de acuerdo al siguiente cuadro de calificación: </w:t>
      </w:r>
    </w:p>
    <w:p w:rsidR="00E36B6B" w:rsidRPr="00E36B6B" w:rsidRDefault="00E36B6B" w:rsidP="00E36B6B">
      <w:pPr>
        <w:spacing w:after="0" w:line="240" w:lineRule="auto"/>
        <w:ind w:left="720"/>
        <w:contextualSpacing/>
        <w:jc w:val="both"/>
        <w:rPr>
          <w:rFonts w:ascii="Calibri" w:eastAsia="Calibri" w:hAnsi="Calibri" w:cs="Calibri"/>
          <w:sz w:val="24"/>
          <w:szCs w:val="24"/>
          <w:lang w:val="es-ES_tradnl"/>
        </w:rPr>
      </w:pPr>
    </w:p>
    <w:p w:rsidR="00E36B6B" w:rsidRPr="00E36B6B" w:rsidRDefault="00E36B6B" w:rsidP="00E36B6B">
      <w:pPr>
        <w:spacing w:after="0" w:line="240" w:lineRule="auto"/>
        <w:contextualSpacing/>
        <w:jc w:val="both"/>
        <w:rPr>
          <w:rFonts w:ascii="Calibri" w:eastAsia="Calibri" w:hAnsi="Calibri" w:cs="Calibri"/>
          <w:sz w:val="24"/>
          <w:szCs w:val="24"/>
          <w:lang w:val="es-ES_tradnl"/>
        </w:rPr>
      </w:pPr>
    </w:p>
    <w:p w:rsidR="00E36B6B" w:rsidRPr="00E36B6B" w:rsidRDefault="00E36B6B" w:rsidP="00E36B6B">
      <w:pPr>
        <w:spacing w:after="0" w:line="240" w:lineRule="auto"/>
        <w:contextualSpacing/>
        <w:jc w:val="both"/>
        <w:rPr>
          <w:rFonts w:ascii="Calibri" w:eastAsia="Calibri" w:hAnsi="Calibri" w:cs="Calibri"/>
          <w:sz w:val="24"/>
          <w:szCs w:val="24"/>
          <w:lang w:val="es-ES_tradnl"/>
        </w:rPr>
      </w:pPr>
    </w:p>
    <w:tbl>
      <w:tblPr>
        <w:tblStyle w:val="Tablaconcuadrcula1"/>
        <w:tblW w:w="0" w:type="auto"/>
        <w:tblInd w:w="720" w:type="dxa"/>
        <w:tblLook w:val="04A0" w:firstRow="1" w:lastRow="0" w:firstColumn="1" w:lastColumn="0" w:noHBand="0" w:noVBand="1"/>
      </w:tblPr>
      <w:tblGrid>
        <w:gridCol w:w="2373"/>
        <w:gridCol w:w="2785"/>
        <w:gridCol w:w="2616"/>
      </w:tblGrid>
      <w:tr w:rsidR="00E36B6B" w:rsidRPr="00E36B6B" w:rsidTr="00ED6B39">
        <w:tc>
          <w:tcPr>
            <w:tcW w:w="5158" w:type="dxa"/>
            <w:gridSpan w:val="2"/>
          </w:tcPr>
          <w:p w:rsidR="00E36B6B" w:rsidRPr="00E36B6B" w:rsidRDefault="00E36B6B" w:rsidP="00E36B6B">
            <w:pPr>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 xml:space="preserve">Criterio </w:t>
            </w:r>
          </w:p>
        </w:tc>
        <w:tc>
          <w:tcPr>
            <w:tcW w:w="2616" w:type="dxa"/>
          </w:tcPr>
          <w:p w:rsidR="00E36B6B" w:rsidRPr="00E36B6B" w:rsidRDefault="00E36B6B" w:rsidP="00E36B6B">
            <w:pPr>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 xml:space="preserve">Puntaje (100)  </w:t>
            </w:r>
          </w:p>
        </w:tc>
      </w:tr>
      <w:tr w:rsidR="00E36B6B" w:rsidRPr="00E36B6B" w:rsidTr="00ED6B39">
        <w:tc>
          <w:tcPr>
            <w:tcW w:w="2373" w:type="dxa"/>
          </w:tcPr>
          <w:p w:rsidR="00E36B6B" w:rsidRPr="00E36B6B" w:rsidRDefault="00E36B6B" w:rsidP="00E36B6B">
            <w:pPr>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Criterios de </w:t>
            </w:r>
            <w:r w:rsidRPr="00E36B6B">
              <w:rPr>
                <w:rFonts w:ascii="Calibri" w:eastAsia="Calibri" w:hAnsi="Calibri" w:cs="Calibri"/>
                <w:sz w:val="24"/>
                <w:szCs w:val="24"/>
                <w:lang w:val="es-ES_tradnl"/>
              </w:rPr>
              <w:lastRenderedPageBreak/>
              <w:t xml:space="preserve">Evaluación económicos </w:t>
            </w:r>
          </w:p>
        </w:tc>
        <w:tc>
          <w:tcPr>
            <w:tcW w:w="2785" w:type="dxa"/>
          </w:tcPr>
          <w:p w:rsidR="00E36B6B" w:rsidRPr="00E36B6B" w:rsidRDefault="00E36B6B" w:rsidP="00E36B6B">
            <w:pPr>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lastRenderedPageBreak/>
              <w:t xml:space="preserve">Propuesta económica </w:t>
            </w:r>
          </w:p>
        </w:tc>
        <w:tc>
          <w:tcPr>
            <w:tcW w:w="2616" w:type="dxa"/>
          </w:tcPr>
          <w:p w:rsidR="00E36B6B" w:rsidRPr="00E36B6B" w:rsidRDefault="00E36B6B" w:rsidP="00E36B6B">
            <w:pPr>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100 puntos </w:t>
            </w:r>
          </w:p>
        </w:tc>
      </w:tr>
      <w:tr w:rsidR="00E36B6B" w:rsidRPr="00E36B6B" w:rsidTr="00ED6B39">
        <w:tc>
          <w:tcPr>
            <w:tcW w:w="5158" w:type="dxa"/>
            <w:gridSpan w:val="2"/>
          </w:tcPr>
          <w:p w:rsidR="00E36B6B" w:rsidRPr="00E36B6B" w:rsidRDefault="00E36B6B" w:rsidP="00E36B6B">
            <w:pPr>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lastRenderedPageBreak/>
              <w:t>TOTAL</w:t>
            </w:r>
          </w:p>
        </w:tc>
        <w:tc>
          <w:tcPr>
            <w:tcW w:w="2616" w:type="dxa"/>
          </w:tcPr>
          <w:p w:rsidR="00E36B6B" w:rsidRPr="00E36B6B" w:rsidRDefault="00E36B6B" w:rsidP="00E36B6B">
            <w:pPr>
              <w:contextualSpacing/>
              <w:jc w:val="both"/>
              <w:rPr>
                <w:rFonts w:ascii="Calibri" w:eastAsia="Calibri" w:hAnsi="Calibri" w:cs="Calibri"/>
                <w:b/>
                <w:sz w:val="24"/>
                <w:szCs w:val="24"/>
                <w:lang w:val="es-ES_tradnl"/>
              </w:rPr>
            </w:pPr>
            <w:r w:rsidRPr="00E36B6B">
              <w:rPr>
                <w:rFonts w:ascii="Calibri" w:eastAsia="Calibri" w:hAnsi="Calibri" w:cs="Calibri"/>
                <w:b/>
                <w:sz w:val="24"/>
                <w:szCs w:val="24"/>
                <w:lang w:val="es-ES_tradnl"/>
              </w:rPr>
              <w:t xml:space="preserve">100 </w:t>
            </w:r>
          </w:p>
        </w:tc>
      </w:tr>
    </w:tbl>
    <w:p w:rsidR="00E36B6B" w:rsidRPr="00E36B6B" w:rsidRDefault="00E36B6B" w:rsidP="00E36B6B">
      <w:pPr>
        <w:spacing w:after="0" w:line="240" w:lineRule="auto"/>
        <w:contextualSpacing/>
        <w:jc w:val="both"/>
        <w:rPr>
          <w:rFonts w:ascii="Calibri" w:eastAsia="Calibri" w:hAnsi="Calibri" w:cs="Calibri"/>
          <w:sz w:val="24"/>
          <w:szCs w:val="24"/>
          <w:lang w:val="es-ES_tradnl"/>
        </w:rPr>
      </w:pPr>
    </w:p>
    <w:p w:rsidR="00E36B6B" w:rsidRPr="00E36B6B" w:rsidRDefault="00E36B6B" w:rsidP="00E36B6B">
      <w:pPr>
        <w:numPr>
          <w:ilvl w:val="0"/>
          <w:numId w:val="3"/>
        </w:numPr>
        <w:shd w:val="clear" w:color="auto" w:fill="FFFFFF"/>
        <w:spacing w:before="100" w:beforeAutospacing="1" w:after="100" w:afterAutospacing="1" w:line="240" w:lineRule="auto"/>
        <w:contextualSpacing/>
        <w:jc w:val="both"/>
        <w:rPr>
          <w:rFonts w:ascii="Calibri" w:eastAsia="Times New Roman" w:hAnsi="Calibri" w:cs="Calibri"/>
          <w:b/>
          <w:sz w:val="24"/>
          <w:szCs w:val="24"/>
          <w:lang w:val="es-ES_tradnl" w:eastAsia="es-ES"/>
        </w:rPr>
      </w:pPr>
      <w:r w:rsidRPr="00E36B6B">
        <w:rPr>
          <w:rFonts w:ascii="Calibri" w:eastAsia="Times New Roman" w:hAnsi="Calibri" w:cs="Calibri"/>
          <w:b/>
          <w:sz w:val="24"/>
          <w:szCs w:val="24"/>
          <w:lang w:val="es-ES_tradnl" w:eastAsia="es-ES"/>
        </w:rPr>
        <w:t>Oferta económica y forma de pago</w:t>
      </w:r>
    </w:p>
    <w:p w:rsidR="00E36B6B" w:rsidRPr="00E36B6B" w:rsidRDefault="00E36B6B" w:rsidP="00E36B6B">
      <w:pPr>
        <w:spacing w:after="0"/>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Por la impresión del producto mencionado se deberá presentar una propuesta económica. El 100% del pago se realizará una vez entregada la totalidad de los ejemplares y a satisfacción de la Comunidad de Derechos Humanos y Fundación CONSTRUIR, mediante nota de entrega.</w:t>
      </w:r>
    </w:p>
    <w:p w:rsidR="00E36B6B" w:rsidRPr="00E36B6B" w:rsidRDefault="00E36B6B" w:rsidP="00E36B6B">
      <w:pPr>
        <w:spacing w:after="0"/>
        <w:contextualSpacing/>
        <w:jc w:val="both"/>
        <w:rPr>
          <w:rFonts w:ascii="Calibri" w:eastAsia="Calibri" w:hAnsi="Calibri" w:cs="Calibri"/>
          <w:sz w:val="24"/>
          <w:szCs w:val="24"/>
          <w:lang w:val="es-ES_tradnl"/>
        </w:rPr>
      </w:pPr>
    </w:p>
    <w:p w:rsidR="00E36B6B" w:rsidRPr="00E36B6B" w:rsidRDefault="00E36B6B" w:rsidP="00E36B6B">
      <w:pPr>
        <w:spacing w:after="0"/>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La empresa seleccionada deberá presentar la correspondiente factura a nombre de Fundación Construir con NIT 174974021</w:t>
      </w:r>
    </w:p>
    <w:p w:rsidR="00E36B6B" w:rsidRPr="00E36B6B" w:rsidRDefault="00E36B6B" w:rsidP="00E36B6B">
      <w:pPr>
        <w:spacing w:after="0"/>
        <w:contextualSpacing/>
        <w:jc w:val="both"/>
        <w:rPr>
          <w:rFonts w:ascii="Calibri" w:eastAsia="Calibri" w:hAnsi="Calibri" w:cs="Calibri"/>
          <w:sz w:val="24"/>
          <w:szCs w:val="24"/>
          <w:lang w:val="es-ES_tradnl"/>
        </w:rPr>
      </w:pPr>
    </w:p>
    <w:p w:rsidR="00E36B6B" w:rsidRPr="00E36B6B" w:rsidRDefault="00E36B6B" w:rsidP="00E36B6B">
      <w:pPr>
        <w:spacing w:after="0" w:line="240" w:lineRule="auto"/>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Los interesados en esta convocatoria deberán enviar su </w:t>
      </w:r>
      <w:r w:rsidRPr="00E36B6B">
        <w:rPr>
          <w:rFonts w:ascii="Calibri" w:eastAsia="Calibri" w:hAnsi="Calibri" w:cs="Calibri"/>
          <w:b/>
          <w:sz w:val="24"/>
          <w:szCs w:val="24"/>
          <w:lang w:val="es-ES_tradnl"/>
        </w:rPr>
        <w:t xml:space="preserve">propuesta económica </w:t>
      </w:r>
      <w:r w:rsidRPr="00E36B6B">
        <w:rPr>
          <w:rFonts w:ascii="Calibri" w:eastAsia="Calibri" w:hAnsi="Calibri" w:cs="Calibri"/>
          <w:sz w:val="24"/>
          <w:szCs w:val="24"/>
          <w:lang w:val="es-ES_tradnl"/>
        </w:rPr>
        <w:t xml:space="preserve">acompañada de la siguiente documentación: </w:t>
      </w:r>
    </w:p>
    <w:p w:rsidR="00E36B6B" w:rsidRPr="00E36B6B" w:rsidRDefault="00E36B6B" w:rsidP="00E36B6B">
      <w:pPr>
        <w:numPr>
          <w:ilvl w:val="0"/>
          <w:numId w:val="4"/>
        </w:numPr>
        <w:spacing w:after="0" w:line="240" w:lineRule="auto"/>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Carta de aceptación de los términos de referencia </w:t>
      </w:r>
    </w:p>
    <w:p w:rsidR="00E36B6B" w:rsidRPr="00E36B6B" w:rsidRDefault="00E36B6B" w:rsidP="00E36B6B">
      <w:pPr>
        <w:numPr>
          <w:ilvl w:val="0"/>
          <w:numId w:val="4"/>
        </w:numPr>
        <w:spacing w:after="0" w:line="240" w:lineRule="auto"/>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Copia del Número de Identificación Tributaria – NIT </w:t>
      </w:r>
    </w:p>
    <w:p w:rsidR="00E36B6B" w:rsidRPr="00E36B6B" w:rsidRDefault="00E36B6B" w:rsidP="00E36B6B">
      <w:pPr>
        <w:numPr>
          <w:ilvl w:val="0"/>
          <w:numId w:val="4"/>
        </w:numPr>
        <w:spacing w:after="0" w:line="240" w:lineRule="auto"/>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Copia de Carnet (del propietario en caso de empresas unipersonales y personas naturales; o del representante legal en caso de personas jurídicas) </w:t>
      </w:r>
    </w:p>
    <w:p w:rsidR="00E36B6B" w:rsidRDefault="00E36B6B" w:rsidP="00E36B6B">
      <w:pPr>
        <w:numPr>
          <w:ilvl w:val="0"/>
          <w:numId w:val="4"/>
        </w:numPr>
        <w:spacing w:after="0" w:line="240" w:lineRule="auto"/>
        <w:contextualSpacing/>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Registro en FUNDEMPRESA actualizado </w:t>
      </w:r>
    </w:p>
    <w:p w:rsidR="00E36B6B" w:rsidRPr="00E36B6B" w:rsidRDefault="00E36B6B" w:rsidP="00E36B6B">
      <w:pPr>
        <w:spacing w:after="0" w:line="240" w:lineRule="auto"/>
        <w:ind w:left="720"/>
        <w:contextualSpacing/>
        <w:jc w:val="both"/>
        <w:rPr>
          <w:rFonts w:ascii="Calibri" w:eastAsia="Calibri" w:hAnsi="Calibri" w:cs="Calibri"/>
          <w:sz w:val="24"/>
          <w:szCs w:val="24"/>
          <w:lang w:val="es-ES_tradnl"/>
        </w:rPr>
      </w:pPr>
    </w:p>
    <w:p w:rsidR="00E36B6B" w:rsidRDefault="00E36B6B" w:rsidP="00E36B6B">
      <w:pPr>
        <w:spacing w:after="0" w:line="240" w:lineRule="auto"/>
        <w:jc w:val="both"/>
        <w:rPr>
          <w:rFonts w:ascii="Calibri" w:eastAsia="Calibri" w:hAnsi="Calibri" w:cs="Calibri"/>
          <w:sz w:val="24"/>
          <w:szCs w:val="24"/>
          <w:lang w:val="es-ES_tradnl"/>
        </w:rPr>
      </w:pPr>
      <w:r w:rsidRPr="00E36B6B">
        <w:rPr>
          <w:rFonts w:ascii="Calibri" w:eastAsia="Calibri" w:hAnsi="Calibri" w:cs="Calibri"/>
          <w:sz w:val="24"/>
          <w:szCs w:val="24"/>
          <w:lang w:val="es-ES_tradnl"/>
        </w:rPr>
        <w:t xml:space="preserve"> Al ser un servicio recurrente que pueden ser realizados por empresas unipersonales o jurídicas, no aceptaremos sin NIT.</w:t>
      </w:r>
    </w:p>
    <w:p w:rsidR="00E36B6B" w:rsidRPr="00E36B6B" w:rsidRDefault="00E36B6B" w:rsidP="00E36B6B">
      <w:pPr>
        <w:spacing w:after="0" w:line="240" w:lineRule="auto"/>
        <w:rPr>
          <w:rFonts w:ascii="Calibri" w:eastAsia="Calibri" w:hAnsi="Calibri" w:cs="Calibri"/>
          <w:b/>
          <w:sz w:val="24"/>
          <w:szCs w:val="24"/>
          <w:lang w:val="es-ES_tradnl"/>
        </w:rPr>
      </w:pPr>
    </w:p>
    <w:p w:rsidR="00E36B6B" w:rsidRPr="00E36B6B" w:rsidRDefault="00E36B6B" w:rsidP="00E36B6B">
      <w:pPr>
        <w:spacing w:after="0" w:line="240" w:lineRule="auto"/>
        <w:rPr>
          <w:rFonts w:ascii="Calibri" w:eastAsia="Calibri" w:hAnsi="Calibri" w:cs="Times New Roman"/>
          <w:color w:val="002060"/>
          <w:lang w:val="es-ES_tradnl"/>
        </w:rPr>
      </w:pPr>
      <w:r w:rsidRPr="00E36B6B">
        <w:rPr>
          <w:rFonts w:ascii="Calibri" w:eastAsia="Calibri" w:hAnsi="Calibri" w:cs="Calibri"/>
          <w:sz w:val="24"/>
          <w:szCs w:val="24"/>
          <w:lang w:val="es-ES_tradnl"/>
        </w:rPr>
        <w:t xml:space="preserve">Se recibirán propuestas hasta el </w:t>
      </w:r>
      <w:r w:rsidR="00E305CF">
        <w:rPr>
          <w:rFonts w:ascii="Calibri" w:eastAsia="Calibri" w:hAnsi="Calibri" w:cs="Calibri"/>
          <w:b/>
          <w:sz w:val="24"/>
          <w:szCs w:val="24"/>
          <w:lang w:val="es-ES_tradnl"/>
        </w:rPr>
        <w:t xml:space="preserve">Lunes 11 </w:t>
      </w:r>
      <w:bookmarkStart w:id="2" w:name="_GoBack"/>
      <w:bookmarkEnd w:id="2"/>
      <w:r w:rsidRPr="00E36B6B">
        <w:rPr>
          <w:rFonts w:ascii="Calibri" w:eastAsia="Calibri" w:hAnsi="Calibri" w:cs="Calibri"/>
          <w:b/>
          <w:sz w:val="24"/>
          <w:szCs w:val="24"/>
          <w:lang w:val="es-ES_tradnl"/>
        </w:rPr>
        <w:t xml:space="preserve">de julio de 2022 </w:t>
      </w:r>
      <w:r w:rsidRPr="00E36B6B">
        <w:rPr>
          <w:rFonts w:ascii="Calibri" w:eastAsia="Calibri" w:hAnsi="Calibri" w:cs="Calibri"/>
          <w:sz w:val="24"/>
          <w:szCs w:val="24"/>
          <w:lang w:val="es-ES_tradnl"/>
        </w:rPr>
        <w:t xml:space="preserve">en los correos electrónicos: </w:t>
      </w:r>
      <w:hyperlink r:id="rId7" w:history="1">
        <w:r w:rsidRPr="00E36B6B">
          <w:rPr>
            <w:rFonts w:ascii="Calibri" w:eastAsia="Calibri" w:hAnsi="Calibri" w:cs="Calibri"/>
            <w:bCs/>
            <w:color w:val="0000FF"/>
            <w:sz w:val="24"/>
            <w:szCs w:val="24"/>
            <w:u w:val="single"/>
            <w:lang w:val="es-ES_tradnl"/>
          </w:rPr>
          <w:t>convocatorias@fundacionconstruir.org</w:t>
        </w:r>
      </w:hyperlink>
      <w:r w:rsidRPr="00E36B6B">
        <w:rPr>
          <w:rFonts w:ascii="Calibri" w:eastAsia="Calibri" w:hAnsi="Calibri" w:cs="Calibri"/>
          <w:color w:val="002060"/>
          <w:sz w:val="24"/>
          <w:szCs w:val="24"/>
          <w:lang w:val="es-ES_tradnl"/>
        </w:rPr>
        <w:t xml:space="preserve">,  </w:t>
      </w:r>
      <w:r w:rsidRPr="00E36B6B">
        <w:rPr>
          <w:rFonts w:ascii="Calibri" w:eastAsia="Calibri" w:hAnsi="Calibri" w:cs="Calibri"/>
          <w:bCs/>
          <w:color w:val="002060"/>
          <w:sz w:val="24"/>
          <w:szCs w:val="24"/>
          <w:lang w:val="es-ES_tradnl"/>
        </w:rPr>
        <w:t xml:space="preserve"> </w:t>
      </w:r>
      <w:hyperlink r:id="rId8" w:history="1">
        <w:r w:rsidRPr="00E36B6B">
          <w:rPr>
            <w:rFonts w:ascii="Calibri" w:eastAsia="Calibri" w:hAnsi="Calibri" w:cs="Calibri"/>
            <w:color w:val="0000FF"/>
            <w:sz w:val="24"/>
            <w:szCs w:val="24"/>
            <w:u w:val="single"/>
            <w:lang w:val="es-ES_tradnl"/>
          </w:rPr>
          <w:t>janethnogales</w:t>
        </w:r>
        <w:bookmarkStart w:id="3" w:name="_Hlk94517348"/>
        <w:r w:rsidRPr="00E36B6B">
          <w:rPr>
            <w:rFonts w:ascii="Calibri" w:eastAsia="Calibri" w:hAnsi="Calibri" w:cs="Calibri"/>
            <w:color w:val="0000FF"/>
            <w:sz w:val="24"/>
            <w:szCs w:val="24"/>
            <w:u w:val="single"/>
            <w:lang w:val="es-ES_tradnl"/>
          </w:rPr>
          <w:t>21@</w:t>
        </w:r>
        <w:bookmarkEnd w:id="3"/>
        <w:r w:rsidRPr="00E36B6B">
          <w:rPr>
            <w:rFonts w:ascii="Calibri" w:eastAsia="Calibri" w:hAnsi="Calibri" w:cs="Calibri"/>
            <w:color w:val="0000FF"/>
            <w:sz w:val="24"/>
            <w:szCs w:val="24"/>
            <w:u w:val="single"/>
            <w:lang w:val="es-ES_tradnl"/>
          </w:rPr>
          <w:t>gmail.com</w:t>
        </w:r>
      </w:hyperlink>
      <w:r w:rsidRPr="00E36B6B">
        <w:rPr>
          <w:rFonts w:ascii="Calibri" w:eastAsia="Calibri" w:hAnsi="Calibri" w:cs="Calibri"/>
          <w:color w:val="002060"/>
          <w:sz w:val="24"/>
          <w:szCs w:val="24"/>
          <w:u w:val="single"/>
          <w:lang w:val="es-ES_tradnl"/>
        </w:rPr>
        <w:t xml:space="preserve">, </w:t>
      </w:r>
    </w:p>
    <w:p w:rsidR="00E36B6B" w:rsidRPr="00E36B6B" w:rsidRDefault="00E36B6B" w:rsidP="00E36B6B">
      <w:pPr>
        <w:spacing w:after="0"/>
        <w:contextualSpacing/>
        <w:jc w:val="both"/>
        <w:rPr>
          <w:rFonts w:ascii="Calibri" w:eastAsia="Calibri" w:hAnsi="Calibri" w:cs="Times New Roman"/>
          <w:lang w:val="es-ES_tradnl"/>
        </w:rPr>
      </w:pPr>
    </w:p>
    <w:p w:rsidR="00FA2CCA" w:rsidRDefault="00FA2CCA"/>
    <w:sectPr w:rsidR="00FA2CCA" w:rsidSect="003B001D">
      <w:headerReference w:type="default" r:id="rId9"/>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82" w:rsidRDefault="00AE4C82">
      <w:pPr>
        <w:spacing w:after="0" w:line="240" w:lineRule="auto"/>
      </w:pPr>
      <w:r>
        <w:separator/>
      </w:r>
    </w:p>
  </w:endnote>
  <w:endnote w:type="continuationSeparator" w:id="0">
    <w:p w:rsidR="00AE4C82" w:rsidRDefault="00AE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8E" w:rsidRDefault="00E36B6B" w:rsidP="00FA16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568E" w:rsidRDefault="00AE4C82" w:rsidP="00BE7B8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8E" w:rsidRDefault="00E36B6B" w:rsidP="00FA16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05CF">
      <w:rPr>
        <w:rStyle w:val="Nmerodepgina"/>
        <w:noProof/>
      </w:rPr>
      <w:t>3</w:t>
    </w:r>
    <w:r>
      <w:rPr>
        <w:rStyle w:val="Nmerodepgina"/>
      </w:rPr>
      <w:fldChar w:fldCharType="end"/>
    </w:r>
  </w:p>
  <w:p w:rsidR="00AC568E" w:rsidRDefault="00AE4C82" w:rsidP="00BE7B8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82" w:rsidRDefault="00AE4C82">
      <w:pPr>
        <w:spacing w:after="0" w:line="240" w:lineRule="auto"/>
      </w:pPr>
      <w:r>
        <w:separator/>
      </w:r>
    </w:p>
  </w:footnote>
  <w:footnote w:type="continuationSeparator" w:id="0">
    <w:p w:rsidR="00AE4C82" w:rsidRDefault="00AE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8E" w:rsidRDefault="00E305CF" w:rsidP="00E305CF">
    <w:pPr>
      <w:pStyle w:val="Encabezado"/>
      <w:ind w:left="-993"/>
    </w:pPr>
    <w:r>
      <w:rPr>
        <w:noProof/>
        <w:lang w:val="en-US"/>
      </w:rPr>
      <w:drawing>
        <wp:inline distT="0" distB="0" distL="0" distR="0" wp14:anchorId="33FDACD9" wp14:editId="25DCD487">
          <wp:extent cx="7161016" cy="88074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nuevaversion.jpg"/>
                  <pic:cNvPicPr/>
                </pic:nvPicPr>
                <pic:blipFill rotWithShape="1">
                  <a:blip r:embed="rId1" cstate="print">
                    <a:extLst>
                      <a:ext uri="{28A0092B-C50C-407E-A947-70E740481C1C}">
                        <a14:useLocalDpi xmlns:a14="http://schemas.microsoft.com/office/drawing/2010/main" val="0"/>
                      </a:ext>
                    </a:extLst>
                  </a:blip>
                  <a:srcRect t="55669"/>
                  <a:stretch/>
                </pic:blipFill>
                <pic:spPr bwMode="auto">
                  <a:xfrm>
                    <a:off x="0" y="0"/>
                    <a:ext cx="7162640" cy="8809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52C7"/>
    <w:multiLevelType w:val="hybridMultilevel"/>
    <w:tmpl w:val="194CBA82"/>
    <w:lvl w:ilvl="0" w:tplc="83469B6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02C5C"/>
    <w:multiLevelType w:val="hybridMultilevel"/>
    <w:tmpl w:val="E4227ECC"/>
    <w:lvl w:ilvl="0" w:tplc="4484E7FA">
      <w:start w:val="1"/>
      <w:numFmt w:val="lowerLetter"/>
      <w:lvlText w:val="%1."/>
      <w:lvlJc w:val="left"/>
      <w:pPr>
        <w:ind w:left="1080" w:hanging="360"/>
      </w:pPr>
      <w:rPr>
        <w:rFonts w:ascii="Calibri" w:hAnsi="Calibri" w:cs="Arial" w:hint="default"/>
        <w:b/>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5F128F"/>
    <w:multiLevelType w:val="multilevel"/>
    <w:tmpl w:val="3A72A26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784B1963"/>
    <w:multiLevelType w:val="hybridMultilevel"/>
    <w:tmpl w:val="F424B4C2"/>
    <w:lvl w:ilvl="0" w:tplc="93E428E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6B"/>
    <w:rsid w:val="00AE4C82"/>
    <w:rsid w:val="00E305CF"/>
    <w:rsid w:val="00E36B6B"/>
    <w:rsid w:val="00FA2CC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34EE3"/>
  <w15:docId w15:val="{0F366515-9FE7-4CBC-B8ED-9F81183C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6B6B"/>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E36B6B"/>
    <w:rPr>
      <w:lang w:val="es-ES"/>
    </w:rPr>
  </w:style>
  <w:style w:type="paragraph" w:styleId="Piedepgina">
    <w:name w:val="footer"/>
    <w:basedOn w:val="Normal"/>
    <w:link w:val="PiedepginaCar"/>
    <w:uiPriority w:val="99"/>
    <w:unhideWhenUsed/>
    <w:rsid w:val="00E36B6B"/>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E36B6B"/>
    <w:rPr>
      <w:lang w:val="es-ES"/>
    </w:rPr>
  </w:style>
  <w:style w:type="character" w:styleId="Nmerodepgina">
    <w:name w:val="page number"/>
    <w:uiPriority w:val="99"/>
    <w:semiHidden/>
    <w:unhideWhenUsed/>
    <w:rsid w:val="00E36B6B"/>
  </w:style>
  <w:style w:type="table" w:customStyle="1" w:styleId="Tablaconcuadrcula1">
    <w:name w:val="Tabla con cuadrícula1"/>
    <w:basedOn w:val="Tablanormal"/>
    <w:next w:val="Tablaconcuadrcula"/>
    <w:uiPriority w:val="39"/>
    <w:rsid w:val="00E36B6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3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36B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hnogales2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ocatorias@fundacionconstrui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802</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JANETHPC</dc:creator>
  <cp:lastModifiedBy>Mariela</cp:lastModifiedBy>
  <cp:revision>2</cp:revision>
  <dcterms:created xsi:type="dcterms:W3CDTF">2022-07-04T13:36:00Z</dcterms:created>
  <dcterms:modified xsi:type="dcterms:W3CDTF">2022-07-06T16:00:00Z</dcterms:modified>
</cp:coreProperties>
</file>